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194F" w:rsidRDefault="00E46B88" w:rsidP="00E46B88">
      <w:pPr>
        <w:jc w:val="center"/>
        <w:rPr>
          <w:rFonts w:ascii="Candara" w:hAnsi="Candara"/>
          <w:b/>
          <w:sz w:val="24"/>
          <w:szCs w:val="24"/>
          <w:u w:val="single"/>
        </w:rPr>
      </w:pPr>
      <w:r w:rsidRPr="00E46B88">
        <w:rPr>
          <w:rFonts w:ascii="Candara" w:hAnsi="Candara"/>
          <w:b/>
          <w:sz w:val="24"/>
          <w:szCs w:val="24"/>
          <w:u w:val="single"/>
        </w:rPr>
        <w:t>Before the Hon’ble Meghalaya State Electricity Regulatory Commission Shillong</w:t>
      </w:r>
    </w:p>
    <w:p w:rsidR="00E46B88" w:rsidRDefault="00E46B88" w:rsidP="00E46B88">
      <w:pPr>
        <w:jc w:val="center"/>
        <w:rPr>
          <w:rFonts w:ascii="Candara" w:hAnsi="Candara"/>
          <w:b/>
          <w:sz w:val="24"/>
          <w:szCs w:val="24"/>
          <w:u w:val="single"/>
        </w:rPr>
      </w:pPr>
    </w:p>
    <w:p w:rsidR="00E46B88" w:rsidRDefault="00E46B88" w:rsidP="00E46B88">
      <w:pPr>
        <w:rPr>
          <w:rFonts w:ascii="Candara" w:hAnsi="Candara"/>
          <w:b/>
          <w:sz w:val="24"/>
          <w:szCs w:val="24"/>
          <w:u w:val="single"/>
        </w:rPr>
      </w:pPr>
      <w:r>
        <w:rPr>
          <w:rFonts w:ascii="Candara" w:hAnsi="Candara"/>
          <w:b/>
          <w:sz w:val="24"/>
          <w:szCs w:val="24"/>
          <w:u w:val="single"/>
        </w:rPr>
        <w:t>Additional Submission before Hon’ble Meghalaya Electricity Regulatory Commission with Regards to the Petition filed by Meghalaya Power Generation Corporation Limited for True Up of Generation Business for FY 2024-25 and the Revised ARR and Generation Tariff for FY 2026-27</w:t>
      </w:r>
    </w:p>
    <w:p w:rsidR="00E46B88" w:rsidRDefault="00E46B88" w:rsidP="00E46B88">
      <w:pPr>
        <w:rPr>
          <w:rFonts w:ascii="Candara" w:hAnsi="Candara"/>
          <w:i/>
          <w:sz w:val="24"/>
          <w:szCs w:val="24"/>
        </w:rPr>
      </w:pPr>
    </w:p>
    <w:p w:rsidR="00E46B88" w:rsidRDefault="00E46B88" w:rsidP="00E46B88">
      <w:pPr>
        <w:spacing w:line="360" w:lineRule="auto"/>
        <w:jc w:val="both"/>
        <w:rPr>
          <w:rFonts w:ascii="Candara" w:hAnsi="Candara"/>
          <w:sz w:val="24"/>
          <w:szCs w:val="24"/>
        </w:rPr>
      </w:pPr>
      <w:r>
        <w:rPr>
          <w:rFonts w:ascii="Candara" w:hAnsi="Candara"/>
          <w:sz w:val="24"/>
          <w:szCs w:val="24"/>
        </w:rPr>
        <w:t>Meghalaya Power Generation Corporation Limited has filed Petition before the Hon’ble Commission for the Truing of Generation Business for FY 2024-25 and Determination of Revised ARR and Generation Tariff for FY 2026-27.</w:t>
      </w:r>
    </w:p>
    <w:p w:rsidR="00E46B88" w:rsidRDefault="00E46B88" w:rsidP="00E46B88">
      <w:pPr>
        <w:spacing w:line="360" w:lineRule="auto"/>
        <w:jc w:val="both"/>
        <w:rPr>
          <w:rFonts w:ascii="Candara" w:hAnsi="Candara"/>
          <w:sz w:val="24"/>
          <w:szCs w:val="24"/>
        </w:rPr>
      </w:pPr>
      <w:r>
        <w:rPr>
          <w:rFonts w:ascii="Candara" w:hAnsi="Candara"/>
          <w:sz w:val="24"/>
          <w:szCs w:val="24"/>
        </w:rPr>
        <w:t>With regards to the above mentioned Petition MePGCL would like make certain additional submission before the Hon’ble Commission.</w:t>
      </w:r>
    </w:p>
    <w:p w:rsidR="00E46B88" w:rsidRDefault="00E46B88" w:rsidP="00E46B88">
      <w:pPr>
        <w:spacing w:line="360" w:lineRule="auto"/>
        <w:jc w:val="both"/>
        <w:rPr>
          <w:rFonts w:ascii="Candara" w:hAnsi="Candara"/>
          <w:sz w:val="24"/>
          <w:szCs w:val="24"/>
        </w:rPr>
      </w:pPr>
    </w:p>
    <w:p w:rsidR="00E46B88" w:rsidRDefault="00E46B88" w:rsidP="00E46B88">
      <w:pPr>
        <w:pStyle w:val="ListParagraph"/>
        <w:numPr>
          <w:ilvl w:val="0"/>
          <w:numId w:val="1"/>
        </w:numPr>
        <w:spacing w:line="360" w:lineRule="auto"/>
        <w:jc w:val="both"/>
        <w:rPr>
          <w:rFonts w:ascii="Candara" w:hAnsi="Candara"/>
          <w:b/>
          <w:sz w:val="24"/>
          <w:szCs w:val="24"/>
          <w:u w:val="single"/>
        </w:rPr>
      </w:pPr>
      <w:r w:rsidRPr="00E46B88">
        <w:rPr>
          <w:rFonts w:ascii="Candara" w:hAnsi="Candara"/>
          <w:b/>
          <w:sz w:val="24"/>
          <w:szCs w:val="24"/>
          <w:u w:val="single"/>
        </w:rPr>
        <w:t>Revenue from Operation for FY 2024-25</w:t>
      </w:r>
    </w:p>
    <w:p w:rsidR="00CE06C1" w:rsidRDefault="00CE06C1" w:rsidP="00CE06C1">
      <w:pPr>
        <w:spacing w:line="360" w:lineRule="auto"/>
        <w:jc w:val="both"/>
        <w:rPr>
          <w:rFonts w:ascii="Candara" w:hAnsi="Candara"/>
          <w:sz w:val="24"/>
          <w:szCs w:val="24"/>
        </w:rPr>
      </w:pPr>
      <w:r w:rsidRPr="00CE06C1">
        <w:rPr>
          <w:rFonts w:ascii="Candara" w:hAnsi="Candara"/>
          <w:sz w:val="24"/>
          <w:szCs w:val="24"/>
        </w:rPr>
        <w:t xml:space="preserve">MePGCL Under Chapter 5 of the Original Petition </w:t>
      </w:r>
      <w:r>
        <w:rPr>
          <w:rFonts w:ascii="Candara" w:hAnsi="Candara"/>
          <w:sz w:val="24"/>
          <w:szCs w:val="24"/>
        </w:rPr>
        <w:t>–</w:t>
      </w:r>
      <w:r w:rsidRPr="00CE06C1">
        <w:rPr>
          <w:rFonts w:ascii="Candara" w:hAnsi="Candara"/>
          <w:sz w:val="24"/>
          <w:szCs w:val="24"/>
        </w:rPr>
        <w:t xml:space="preserve"> </w:t>
      </w:r>
      <w:bookmarkStart w:id="0" w:name="_Toc215143925"/>
      <w:r>
        <w:rPr>
          <w:rFonts w:ascii="Candara" w:hAnsi="Candara"/>
          <w:sz w:val="24"/>
          <w:szCs w:val="24"/>
        </w:rPr>
        <w:t>“M</w:t>
      </w:r>
      <w:r w:rsidRPr="00CE06C1">
        <w:rPr>
          <w:rFonts w:ascii="Candara" w:hAnsi="Candara"/>
          <w:sz w:val="24"/>
          <w:szCs w:val="24"/>
        </w:rPr>
        <w:t xml:space="preserve">ethodology </w:t>
      </w:r>
      <w:r>
        <w:rPr>
          <w:rFonts w:ascii="Candara" w:hAnsi="Candara"/>
          <w:sz w:val="24"/>
          <w:szCs w:val="24"/>
        </w:rPr>
        <w:t>A</w:t>
      </w:r>
      <w:r w:rsidRPr="00CE06C1">
        <w:rPr>
          <w:rFonts w:ascii="Candara" w:hAnsi="Candara"/>
          <w:sz w:val="24"/>
          <w:szCs w:val="24"/>
        </w:rPr>
        <w:t xml:space="preserve">dopted for </w:t>
      </w:r>
      <w:r>
        <w:rPr>
          <w:rFonts w:ascii="Candara" w:hAnsi="Candara"/>
          <w:sz w:val="24"/>
          <w:szCs w:val="24"/>
        </w:rPr>
        <w:t>V</w:t>
      </w:r>
      <w:r w:rsidRPr="00CE06C1">
        <w:rPr>
          <w:rFonts w:ascii="Candara" w:hAnsi="Candara"/>
          <w:sz w:val="24"/>
          <w:szCs w:val="24"/>
        </w:rPr>
        <w:t xml:space="preserve">arious </w:t>
      </w:r>
      <w:r>
        <w:rPr>
          <w:rFonts w:ascii="Candara" w:hAnsi="Candara"/>
          <w:sz w:val="24"/>
          <w:szCs w:val="24"/>
        </w:rPr>
        <w:t>C</w:t>
      </w:r>
      <w:r w:rsidRPr="00CE06C1">
        <w:rPr>
          <w:rFonts w:ascii="Candara" w:hAnsi="Candara"/>
          <w:sz w:val="24"/>
          <w:szCs w:val="24"/>
        </w:rPr>
        <w:t xml:space="preserve">omponents of </w:t>
      </w:r>
      <w:bookmarkEnd w:id="0"/>
      <w:r>
        <w:rPr>
          <w:rFonts w:ascii="Candara" w:hAnsi="Candara"/>
          <w:sz w:val="24"/>
          <w:szCs w:val="24"/>
        </w:rPr>
        <w:t>ARR” sub-heading 2 – Revenue from Operation has claimed the revenue from operation based on the fact that since the final order for FY 2024-25 was issued on 24.10.2025 and since MePGCL was allowed to recover/ pass on the gap in 9 equal instalments. However, MePGCL would like to submit that adopting this methodology might create confusion during the true up of FY 2025-26 as part of instalments were billed/ passed on the MePDCL in FY 2025-26. Hence, MePGCL would like to humbly submit that the entire revenue (including the instalments billed in FY 2025-26) may please be considered in FY 2024-25. Accordingly, the total ARR decided by Hon’ble Commission may please be considered as the revenue from operation for FY 2024-25. The Station Wise Revenue (Table 10 of original Petition) from operation based on the revised methodology would be as under:</w:t>
      </w:r>
    </w:p>
    <w:p w:rsidR="00CE06C1" w:rsidRDefault="00CE06C1" w:rsidP="00CE06C1">
      <w:pPr>
        <w:spacing w:line="360" w:lineRule="auto"/>
        <w:jc w:val="both"/>
        <w:rPr>
          <w:rFonts w:ascii="Candara" w:hAnsi="Candara"/>
          <w:sz w:val="24"/>
          <w:szCs w:val="24"/>
        </w:rPr>
      </w:pPr>
    </w:p>
    <w:p w:rsidR="00CE06C1" w:rsidRDefault="00CE06C1" w:rsidP="00CE06C1">
      <w:pPr>
        <w:spacing w:line="360" w:lineRule="auto"/>
        <w:jc w:val="both"/>
        <w:rPr>
          <w:rFonts w:ascii="Candara" w:hAnsi="Candara"/>
          <w:sz w:val="24"/>
          <w:szCs w:val="24"/>
        </w:rPr>
      </w:pPr>
    </w:p>
    <w:p w:rsidR="00CE06C1" w:rsidRPr="00CE06C1" w:rsidRDefault="00CE06C1" w:rsidP="00CE06C1">
      <w:pPr>
        <w:spacing w:line="360" w:lineRule="auto"/>
        <w:jc w:val="center"/>
        <w:rPr>
          <w:rFonts w:ascii="Candara" w:hAnsi="Candara"/>
          <w:b/>
          <w:sz w:val="24"/>
          <w:szCs w:val="24"/>
        </w:rPr>
      </w:pPr>
      <w:r w:rsidRPr="00CE06C1">
        <w:rPr>
          <w:rFonts w:ascii="Candara" w:hAnsi="Candara"/>
          <w:b/>
          <w:sz w:val="24"/>
          <w:szCs w:val="24"/>
        </w:rPr>
        <w:lastRenderedPageBreak/>
        <w:t>Revised Table 10- Revenue from Operation (Rs. Cr.)</w:t>
      </w:r>
    </w:p>
    <w:tbl>
      <w:tblPr>
        <w:tblW w:w="9860" w:type="dxa"/>
        <w:tblLook w:val="04A0" w:firstRow="1" w:lastRow="0" w:firstColumn="1" w:lastColumn="0" w:noHBand="0" w:noVBand="1"/>
      </w:tblPr>
      <w:tblGrid>
        <w:gridCol w:w="4500"/>
        <w:gridCol w:w="1340"/>
        <w:gridCol w:w="1340"/>
        <w:gridCol w:w="1340"/>
        <w:gridCol w:w="1340"/>
      </w:tblGrid>
      <w:tr w:rsidR="00CE06C1" w:rsidRPr="00CE06C1" w:rsidTr="00CE06C1">
        <w:trPr>
          <w:trHeight w:val="290"/>
        </w:trPr>
        <w:tc>
          <w:tcPr>
            <w:tcW w:w="4500" w:type="dxa"/>
            <w:tcBorders>
              <w:top w:val="single" w:sz="4" w:space="0" w:color="auto"/>
              <w:left w:val="single" w:sz="4" w:space="0" w:color="auto"/>
              <w:bottom w:val="single" w:sz="4" w:space="0" w:color="auto"/>
              <w:right w:val="single" w:sz="4" w:space="0" w:color="auto"/>
            </w:tcBorders>
            <w:shd w:val="clear" w:color="000000" w:fill="B3E3D5"/>
            <w:noWrap/>
            <w:vAlign w:val="bottom"/>
            <w:hideMark/>
          </w:tcPr>
          <w:p w:rsidR="00CE06C1" w:rsidRPr="00CE06C1" w:rsidRDefault="00CE06C1" w:rsidP="00CE06C1">
            <w:pPr>
              <w:spacing w:after="0" w:line="240" w:lineRule="auto"/>
              <w:rPr>
                <w:rFonts w:ascii="Candara" w:eastAsia="Times New Roman" w:hAnsi="Candara" w:cs="Calibri"/>
                <w:b/>
                <w:bCs/>
                <w:color w:val="000000"/>
              </w:rPr>
            </w:pPr>
            <w:r w:rsidRPr="00CE06C1">
              <w:rPr>
                <w:rFonts w:ascii="Candara" w:eastAsia="Times New Roman" w:hAnsi="Candara" w:cs="Calibri"/>
                <w:b/>
                <w:bCs/>
                <w:color w:val="000000"/>
              </w:rPr>
              <w:t>Particular</w:t>
            </w:r>
          </w:p>
        </w:tc>
        <w:tc>
          <w:tcPr>
            <w:tcW w:w="1340" w:type="dxa"/>
            <w:tcBorders>
              <w:top w:val="single" w:sz="4" w:space="0" w:color="auto"/>
              <w:left w:val="nil"/>
              <w:bottom w:val="single" w:sz="4" w:space="0" w:color="auto"/>
              <w:right w:val="single" w:sz="4" w:space="0" w:color="auto"/>
            </w:tcBorders>
            <w:shd w:val="clear" w:color="000000" w:fill="B3E3D5"/>
            <w:noWrap/>
            <w:vAlign w:val="bottom"/>
            <w:hideMark/>
          </w:tcPr>
          <w:p w:rsidR="00CE06C1" w:rsidRPr="00CE06C1" w:rsidRDefault="00CE06C1" w:rsidP="00CE06C1">
            <w:pPr>
              <w:spacing w:after="0" w:line="240" w:lineRule="auto"/>
              <w:jc w:val="center"/>
              <w:rPr>
                <w:rFonts w:ascii="Candara" w:eastAsia="Times New Roman" w:hAnsi="Candara" w:cs="Calibri"/>
                <w:b/>
                <w:bCs/>
                <w:color w:val="000000"/>
              </w:rPr>
            </w:pPr>
            <w:r w:rsidRPr="00CE06C1">
              <w:rPr>
                <w:rFonts w:ascii="Candara" w:eastAsia="Times New Roman" w:hAnsi="Candara" w:cs="Calibri"/>
                <w:b/>
                <w:bCs/>
                <w:color w:val="000000"/>
              </w:rPr>
              <w:t>MLHEP</w:t>
            </w:r>
          </w:p>
        </w:tc>
        <w:tc>
          <w:tcPr>
            <w:tcW w:w="1340" w:type="dxa"/>
            <w:tcBorders>
              <w:top w:val="single" w:sz="4" w:space="0" w:color="auto"/>
              <w:left w:val="nil"/>
              <w:bottom w:val="single" w:sz="4" w:space="0" w:color="auto"/>
              <w:right w:val="single" w:sz="4" w:space="0" w:color="auto"/>
            </w:tcBorders>
            <w:shd w:val="clear" w:color="000000" w:fill="B3E3D5"/>
            <w:noWrap/>
            <w:vAlign w:val="bottom"/>
            <w:hideMark/>
          </w:tcPr>
          <w:p w:rsidR="00CE06C1" w:rsidRPr="00CE06C1" w:rsidRDefault="00CE06C1" w:rsidP="00CE06C1">
            <w:pPr>
              <w:spacing w:after="0" w:line="240" w:lineRule="auto"/>
              <w:jc w:val="center"/>
              <w:rPr>
                <w:rFonts w:ascii="Candara" w:eastAsia="Times New Roman" w:hAnsi="Candara" w:cs="Calibri"/>
                <w:b/>
                <w:bCs/>
                <w:color w:val="000000"/>
              </w:rPr>
            </w:pPr>
            <w:r w:rsidRPr="00CE06C1">
              <w:rPr>
                <w:rFonts w:ascii="Candara" w:eastAsia="Times New Roman" w:hAnsi="Candara" w:cs="Calibri"/>
                <w:b/>
                <w:bCs/>
                <w:color w:val="000000"/>
              </w:rPr>
              <w:t>NUHEP</w:t>
            </w:r>
          </w:p>
        </w:tc>
        <w:tc>
          <w:tcPr>
            <w:tcW w:w="1340" w:type="dxa"/>
            <w:tcBorders>
              <w:top w:val="single" w:sz="4" w:space="0" w:color="auto"/>
              <w:left w:val="nil"/>
              <w:bottom w:val="single" w:sz="4" w:space="0" w:color="auto"/>
              <w:right w:val="single" w:sz="4" w:space="0" w:color="auto"/>
            </w:tcBorders>
            <w:shd w:val="clear" w:color="000000" w:fill="B3E3D5"/>
            <w:noWrap/>
            <w:vAlign w:val="bottom"/>
            <w:hideMark/>
          </w:tcPr>
          <w:p w:rsidR="00CE06C1" w:rsidRPr="00CE06C1" w:rsidRDefault="00CE06C1" w:rsidP="00CE06C1">
            <w:pPr>
              <w:spacing w:after="0" w:line="240" w:lineRule="auto"/>
              <w:jc w:val="center"/>
              <w:rPr>
                <w:rFonts w:ascii="Candara" w:eastAsia="Times New Roman" w:hAnsi="Candara" w:cs="Calibri"/>
                <w:b/>
                <w:bCs/>
                <w:color w:val="000000"/>
              </w:rPr>
            </w:pPr>
            <w:r w:rsidRPr="00CE06C1">
              <w:rPr>
                <w:rFonts w:ascii="Candara" w:eastAsia="Times New Roman" w:hAnsi="Candara" w:cs="Calibri"/>
                <w:b/>
                <w:bCs/>
                <w:color w:val="000000"/>
              </w:rPr>
              <w:t>Lakroh</w:t>
            </w:r>
          </w:p>
        </w:tc>
        <w:tc>
          <w:tcPr>
            <w:tcW w:w="1340" w:type="dxa"/>
            <w:tcBorders>
              <w:top w:val="single" w:sz="4" w:space="0" w:color="auto"/>
              <w:left w:val="nil"/>
              <w:bottom w:val="single" w:sz="4" w:space="0" w:color="auto"/>
              <w:right w:val="single" w:sz="4" w:space="0" w:color="auto"/>
            </w:tcBorders>
            <w:shd w:val="clear" w:color="000000" w:fill="B3E3D5"/>
            <w:noWrap/>
            <w:vAlign w:val="bottom"/>
            <w:hideMark/>
          </w:tcPr>
          <w:p w:rsidR="00CE06C1" w:rsidRPr="00CE06C1" w:rsidRDefault="00CE06C1" w:rsidP="00CE06C1">
            <w:pPr>
              <w:spacing w:after="0" w:line="240" w:lineRule="auto"/>
              <w:jc w:val="center"/>
              <w:rPr>
                <w:rFonts w:ascii="Candara" w:eastAsia="Times New Roman" w:hAnsi="Candara" w:cs="Calibri"/>
                <w:b/>
                <w:bCs/>
                <w:color w:val="000000"/>
              </w:rPr>
            </w:pPr>
            <w:r w:rsidRPr="00CE06C1">
              <w:rPr>
                <w:rFonts w:ascii="Candara" w:eastAsia="Times New Roman" w:hAnsi="Candara" w:cs="Calibri"/>
                <w:b/>
                <w:bCs/>
                <w:color w:val="000000"/>
              </w:rPr>
              <w:t>Old Stations</w:t>
            </w:r>
          </w:p>
        </w:tc>
      </w:tr>
      <w:tr w:rsidR="00CE06C1" w:rsidRPr="00CE06C1" w:rsidTr="00CE06C1">
        <w:trPr>
          <w:trHeight w:val="290"/>
        </w:trPr>
        <w:tc>
          <w:tcPr>
            <w:tcW w:w="4500" w:type="dxa"/>
            <w:tcBorders>
              <w:top w:val="nil"/>
              <w:left w:val="single" w:sz="4" w:space="0" w:color="auto"/>
              <w:bottom w:val="single" w:sz="4" w:space="0" w:color="auto"/>
              <w:right w:val="single" w:sz="4" w:space="0" w:color="auto"/>
            </w:tcBorders>
            <w:shd w:val="clear" w:color="auto" w:fill="auto"/>
            <w:noWrap/>
            <w:vAlign w:val="bottom"/>
            <w:hideMark/>
          </w:tcPr>
          <w:p w:rsidR="00CE06C1" w:rsidRPr="00CE06C1" w:rsidRDefault="00CE06C1" w:rsidP="00CE06C1">
            <w:pPr>
              <w:spacing w:after="0" w:line="240" w:lineRule="auto"/>
              <w:rPr>
                <w:rFonts w:ascii="Candara" w:eastAsia="Times New Roman" w:hAnsi="Candara" w:cs="Calibri"/>
                <w:color w:val="000000"/>
              </w:rPr>
            </w:pPr>
            <w:r w:rsidRPr="00CE06C1">
              <w:rPr>
                <w:rFonts w:ascii="Candara" w:eastAsia="Times New Roman" w:hAnsi="Candara" w:cs="Calibri"/>
                <w:color w:val="000000"/>
              </w:rPr>
              <w:t>Approved ARR for FY 2023-24</w:t>
            </w:r>
          </w:p>
        </w:tc>
        <w:tc>
          <w:tcPr>
            <w:tcW w:w="1340" w:type="dxa"/>
            <w:tcBorders>
              <w:top w:val="nil"/>
              <w:left w:val="nil"/>
              <w:bottom w:val="single" w:sz="4" w:space="0" w:color="auto"/>
              <w:right w:val="single" w:sz="4" w:space="0" w:color="auto"/>
            </w:tcBorders>
            <w:shd w:val="clear" w:color="auto" w:fill="auto"/>
            <w:noWrap/>
            <w:vAlign w:val="bottom"/>
            <w:hideMark/>
          </w:tcPr>
          <w:p w:rsidR="00CE06C1" w:rsidRPr="00CE06C1" w:rsidRDefault="00CE06C1" w:rsidP="00CE06C1">
            <w:pPr>
              <w:spacing w:after="0" w:line="240" w:lineRule="auto"/>
              <w:jc w:val="center"/>
              <w:rPr>
                <w:rFonts w:ascii="Candara" w:eastAsia="Times New Roman" w:hAnsi="Candara" w:cs="Calibri"/>
                <w:color w:val="000000"/>
              </w:rPr>
            </w:pPr>
            <w:r w:rsidRPr="00CE06C1">
              <w:rPr>
                <w:rFonts w:ascii="Candara" w:eastAsia="Times New Roman" w:hAnsi="Candara" w:cs="Calibri"/>
                <w:color w:val="000000"/>
              </w:rPr>
              <w:t>196.73</w:t>
            </w:r>
          </w:p>
        </w:tc>
        <w:tc>
          <w:tcPr>
            <w:tcW w:w="1340" w:type="dxa"/>
            <w:tcBorders>
              <w:top w:val="nil"/>
              <w:left w:val="nil"/>
              <w:bottom w:val="single" w:sz="4" w:space="0" w:color="auto"/>
              <w:right w:val="single" w:sz="4" w:space="0" w:color="auto"/>
            </w:tcBorders>
            <w:shd w:val="clear" w:color="auto" w:fill="auto"/>
            <w:noWrap/>
            <w:vAlign w:val="bottom"/>
            <w:hideMark/>
          </w:tcPr>
          <w:p w:rsidR="00CE06C1" w:rsidRPr="00CE06C1" w:rsidRDefault="00CE06C1" w:rsidP="00CE06C1">
            <w:pPr>
              <w:spacing w:after="0" w:line="240" w:lineRule="auto"/>
              <w:jc w:val="center"/>
              <w:rPr>
                <w:rFonts w:ascii="Candara" w:eastAsia="Times New Roman" w:hAnsi="Candara" w:cs="Calibri"/>
                <w:color w:val="000000"/>
              </w:rPr>
            </w:pPr>
            <w:r w:rsidRPr="00CE06C1">
              <w:rPr>
                <w:rFonts w:ascii="Candara" w:eastAsia="Times New Roman" w:hAnsi="Candara" w:cs="Calibri"/>
                <w:color w:val="000000"/>
              </w:rPr>
              <w:t>62.45</w:t>
            </w:r>
          </w:p>
        </w:tc>
        <w:tc>
          <w:tcPr>
            <w:tcW w:w="1340" w:type="dxa"/>
            <w:tcBorders>
              <w:top w:val="nil"/>
              <w:left w:val="nil"/>
              <w:bottom w:val="single" w:sz="4" w:space="0" w:color="auto"/>
              <w:right w:val="single" w:sz="4" w:space="0" w:color="auto"/>
            </w:tcBorders>
            <w:shd w:val="clear" w:color="auto" w:fill="auto"/>
            <w:noWrap/>
            <w:vAlign w:val="bottom"/>
            <w:hideMark/>
          </w:tcPr>
          <w:p w:rsidR="00CE06C1" w:rsidRPr="00CE06C1" w:rsidRDefault="00CE06C1" w:rsidP="00CE06C1">
            <w:pPr>
              <w:spacing w:after="0" w:line="240" w:lineRule="auto"/>
              <w:jc w:val="center"/>
              <w:rPr>
                <w:rFonts w:ascii="Candara" w:eastAsia="Times New Roman" w:hAnsi="Candara" w:cs="Calibri"/>
                <w:color w:val="000000"/>
              </w:rPr>
            </w:pPr>
            <w:r w:rsidRPr="00CE06C1">
              <w:rPr>
                <w:rFonts w:ascii="Candara" w:eastAsia="Times New Roman" w:hAnsi="Candara" w:cs="Calibri"/>
                <w:color w:val="000000"/>
              </w:rPr>
              <w:t>2.34</w:t>
            </w:r>
          </w:p>
        </w:tc>
        <w:tc>
          <w:tcPr>
            <w:tcW w:w="1340" w:type="dxa"/>
            <w:tcBorders>
              <w:top w:val="nil"/>
              <w:left w:val="nil"/>
              <w:bottom w:val="single" w:sz="4" w:space="0" w:color="auto"/>
              <w:right w:val="single" w:sz="4" w:space="0" w:color="auto"/>
            </w:tcBorders>
            <w:shd w:val="clear" w:color="auto" w:fill="auto"/>
            <w:noWrap/>
            <w:vAlign w:val="bottom"/>
            <w:hideMark/>
          </w:tcPr>
          <w:p w:rsidR="00CE06C1" w:rsidRPr="00CE06C1" w:rsidRDefault="00CE06C1" w:rsidP="00CE06C1">
            <w:pPr>
              <w:spacing w:after="0" w:line="240" w:lineRule="auto"/>
              <w:jc w:val="center"/>
              <w:rPr>
                <w:rFonts w:ascii="Candara" w:eastAsia="Times New Roman" w:hAnsi="Candara" w:cs="Calibri"/>
                <w:color w:val="000000"/>
              </w:rPr>
            </w:pPr>
            <w:r w:rsidRPr="00CE06C1">
              <w:rPr>
                <w:rFonts w:ascii="Candara" w:eastAsia="Times New Roman" w:hAnsi="Candara" w:cs="Calibri"/>
                <w:color w:val="000000"/>
              </w:rPr>
              <w:t>277.14</w:t>
            </w:r>
          </w:p>
        </w:tc>
      </w:tr>
      <w:tr w:rsidR="00CE06C1" w:rsidRPr="00CE06C1" w:rsidTr="00CE06C1">
        <w:trPr>
          <w:trHeight w:val="290"/>
        </w:trPr>
        <w:tc>
          <w:tcPr>
            <w:tcW w:w="4500" w:type="dxa"/>
            <w:tcBorders>
              <w:top w:val="nil"/>
              <w:left w:val="single" w:sz="4" w:space="0" w:color="auto"/>
              <w:bottom w:val="single" w:sz="4" w:space="0" w:color="auto"/>
              <w:right w:val="single" w:sz="4" w:space="0" w:color="auto"/>
            </w:tcBorders>
            <w:shd w:val="clear" w:color="auto" w:fill="auto"/>
            <w:noWrap/>
            <w:vAlign w:val="bottom"/>
            <w:hideMark/>
          </w:tcPr>
          <w:p w:rsidR="00CE06C1" w:rsidRPr="00CE06C1" w:rsidRDefault="00CE06C1" w:rsidP="00CE06C1">
            <w:pPr>
              <w:spacing w:after="0" w:line="240" w:lineRule="auto"/>
              <w:rPr>
                <w:rFonts w:ascii="Candara" w:eastAsia="Times New Roman" w:hAnsi="Candara" w:cs="Calibri"/>
                <w:color w:val="000000"/>
              </w:rPr>
            </w:pPr>
            <w:r w:rsidRPr="00CE06C1">
              <w:rPr>
                <w:rFonts w:ascii="Candara" w:eastAsia="Times New Roman" w:hAnsi="Candara" w:cs="Calibri"/>
                <w:color w:val="000000"/>
              </w:rPr>
              <w:t>Monthly ARR for FY 2023-24</w:t>
            </w:r>
          </w:p>
        </w:tc>
        <w:tc>
          <w:tcPr>
            <w:tcW w:w="1340" w:type="dxa"/>
            <w:tcBorders>
              <w:top w:val="nil"/>
              <w:left w:val="nil"/>
              <w:bottom w:val="single" w:sz="4" w:space="0" w:color="auto"/>
              <w:right w:val="single" w:sz="4" w:space="0" w:color="auto"/>
            </w:tcBorders>
            <w:shd w:val="clear" w:color="auto" w:fill="auto"/>
            <w:noWrap/>
            <w:vAlign w:val="bottom"/>
            <w:hideMark/>
          </w:tcPr>
          <w:p w:rsidR="00CE06C1" w:rsidRPr="00CE06C1" w:rsidRDefault="00CE06C1" w:rsidP="00CE06C1">
            <w:pPr>
              <w:spacing w:after="0" w:line="240" w:lineRule="auto"/>
              <w:jc w:val="center"/>
              <w:rPr>
                <w:rFonts w:ascii="Candara" w:eastAsia="Times New Roman" w:hAnsi="Candara" w:cs="Calibri"/>
                <w:color w:val="000000"/>
              </w:rPr>
            </w:pPr>
            <w:r w:rsidRPr="00CE06C1">
              <w:rPr>
                <w:rFonts w:ascii="Candara" w:eastAsia="Times New Roman" w:hAnsi="Candara" w:cs="Calibri"/>
                <w:color w:val="000000"/>
              </w:rPr>
              <w:t>16.39</w:t>
            </w:r>
          </w:p>
        </w:tc>
        <w:tc>
          <w:tcPr>
            <w:tcW w:w="1340" w:type="dxa"/>
            <w:tcBorders>
              <w:top w:val="nil"/>
              <w:left w:val="nil"/>
              <w:bottom w:val="single" w:sz="4" w:space="0" w:color="auto"/>
              <w:right w:val="single" w:sz="4" w:space="0" w:color="auto"/>
            </w:tcBorders>
            <w:shd w:val="clear" w:color="auto" w:fill="auto"/>
            <w:noWrap/>
            <w:vAlign w:val="bottom"/>
            <w:hideMark/>
          </w:tcPr>
          <w:p w:rsidR="00CE06C1" w:rsidRPr="00CE06C1" w:rsidRDefault="00CE06C1" w:rsidP="00CE06C1">
            <w:pPr>
              <w:spacing w:after="0" w:line="240" w:lineRule="auto"/>
              <w:jc w:val="center"/>
              <w:rPr>
                <w:rFonts w:ascii="Candara" w:eastAsia="Times New Roman" w:hAnsi="Candara" w:cs="Calibri"/>
                <w:color w:val="000000"/>
              </w:rPr>
            </w:pPr>
            <w:r w:rsidRPr="00CE06C1">
              <w:rPr>
                <w:rFonts w:ascii="Candara" w:eastAsia="Times New Roman" w:hAnsi="Candara" w:cs="Calibri"/>
                <w:color w:val="000000"/>
              </w:rPr>
              <w:t>5.20</w:t>
            </w:r>
          </w:p>
        </w:tc>
        <w:tc>
          <w:tcPr>
            <w:tcW w:w="1340" w:type="dxa"/>
            <w:tcBorders>
              <w:top w:val="nil"/>
              <w:left w:val="nil"/>
              <w:bottom w:val="single" w:sz="4" w:space="0" w:color="auto"/>
              <w:right w:val="single" w:sz="4" w:space="0" w:color="auto"/>
            </w:tcBorders>
            <w:shd w:val="clear" w:color="auto" w:fill="auto"/>
            <w:noWrap/>
            <w:vAlign w:val="bottom"/>
            <w:hideMark/>
          </w:tcPr>
          <w:p w:rsidR="00CE06C1" w:rsidRPr="00CE06C1" w:rsidRDefault="00CE06C1" w:rsidP="00CE06C1">
            <w:pPr>
              <w:spacing w:after="0" w:line="240" w:lineRule="auto"/>
              <w:jc w:val="center"/>
              <w:rPr>
                <w:rFonts w:ascii="Candara" w:eastAsia="Times New Roman" w:hAnsi="Candara" w:cs="Calibri"/>
                <w:color w:val="000000"/>
              </w:rPr>
            </w:pPr>
            <w:r w:rsidRPr="00CE06C1">
              <w:rPr>
                <w:rFonts w:ascii="Candara" w:eastAsia="Times New Roman" w:hAnsi="Candara" w:cs="Calibri"/>
                <w:color w:val="000000"/>
              </w:rPr>
              <w:t>0.20</w:t>
            </w:r>
          </w:p>
        </w:tc>
        <w:tc>
          <w:tcPr>
            <w:tcW w:w="1340" w:type="dxa"/>
            <w:tcBorders>
              <w:top w:val="nil"/>
              <w:left w:val="nil"/>
              <w:bottom w:val="single" w:sz="4" w:space="0" w:color="auto"/>
              <w:right w:val="single" w:sz="4" w:space="0" w:color="auto"/>
            </w:tcBorders>
            <w:shd w:val="clear" w:color="auto" w:fill="auto"/>
            <w:noWrap/>
            <w:vAlign w:val="bottom"/>
            <w:hideMark/>
          </w:tcPr>
          <w:p w:rsidR="00CE06C1" w:rsidRPr="00CE06C1" w:rsidRDefault="00CE06C1" w:rsidP="00CE06C1">
            <w:pPr>
              <w:spacing w:after="0" w:line="240" w:lineRule="auto"/>
              <w:jc w:val="center"/>
              <w:rPr>
                <w:rFonts w:ascii="Candara" w:eastAsia="Times New Roman" w:hAnsi="Candara" w:cs="Calibri"/>
                <w:color w:val="000000"/>
              </w:rPr>
            </w:pPr>
            <w:r w:rsidRPr="00CE06C1">
              <w:rPr>
                <w:rFonts w:ascii="Candara" w:eastAsia="Times New Roman" w:hAnsi="Candara" w:cs="Calibri"/>
                <w:color w:val="000000"/>
              </w:rPr>
              <w:t>23.10</w:t>
            </w:r>
          </w:p>
        </w:tc>
      </w:tr>
      <w:tr w:rsidR="00CE06C1" w:rsidRPr="00CE06C1" w:rsidTr="00CE06C1">
        <w:trPr>
          <w:trHeight w:val="290"/>
        </w:trPr>
        <w:tc>
          <w:tcPr>
            <w:tcW w:w="4500" w:type="dxa"/>
            <w:tcBorders>
              <w:top w:val="nil"/>
              <w:left w:val="single" w:sz="4" w:space="0" w:color="auto"/>
              <w:bottom w:val="single" w:sz="4" w:space="0" w:color="auto"/>
              <w:right w:val="single" w:sz="4" w:space="0" w:color="auto"/>
            </w:tcBorders>
            <w:shd w:val="clear" w:color="000000" w:fill="A4DEF4"/>
            <w:noWrap/>
            <w:vAlign w:val="bottom"/>
            <w:hideMark/>
          </w:tcPr>
          <w:p w:rsidR="00CE06C1" w:rsidRPr="00CE06C1" w:rsidRDefault="00CE06C1" w:rsidP="00CE06C1">
            <w:pPr>
              <w:spacing w:after="0" w:line="240" w:lineRule="auto"/>
              <w:rPr>
                <w:rFonts w:ascii="Candara" w:eastAsia="Times New Roman" w:hAnsi="Candara" w:cs="Calibri"/>
                <w:b/>
                <w:bCs/>
                <w:color w:val="000000"/>
              </w:rPr>
            </w:pPr>
            <w:r w:rsidRPr="00CE06C1">
              <w:rPr>
                <w:rFonts w:ascii="Candara" w:eastAsia="Times New Roman" w:hAnsi="Candara" w:cs="Calibri"/>
                <w:b/>
                <w:bCs/>
                <w:color w:val="000000"/>
              </w:rPr>
              <w:t>ARR Billed from Apr to Sept</w:t>
            </w:r>
          </w:p>
        </w:tc>
        <w:tc>
          <w:tcPr>
            <w:tcW w:w="1340" w:type="dxa"/>
            <w:tcBorders>
              <w:top w:val="nil"/>
              <w:left w:val="nil"/>
              <w:bottom w:val="single" w:sz="4" w:space="0" w:color="auto"/>
              <w:right w:val="single" w:sz="4" w:space="0" w:color="auto"/>
            </w:tcBorders>
            <w:shd w:val="clear" w:color="000000" w:fill="A4DEF4"/>
            <w:noWrap/>
            <w:vAlign w:val="bottom"/>
            <w:hideMark/>
          </w:tcPr>
          <w:p w:rsidR="00CE06C1" w:rsidRPr="00CE06C1" w:rsidRDefault="00CE06C1" w:rsidP="00CE06C1">
            <w:pPr>
              <w:spacing w:after="0" w:line="240" w:lineRule="auto"/>
              <w:jc w:val="center"/>
              <w:rPr>
                <w:rFonts w:ascii="Candara" w:eastAsia="Times New Roman" w:hAnsi="Candara" w:cs="Calibri"/>
                <w:b/>
                <w:bCs/>
                <w:color w:val="000000"/>
              </w:rPr>
            </w:pPr>
            <w:r w:rsidRPr="00CE06C1">
              <w:rPr>
                <w:rFonts w:ascii="Candara" w:eastAsia="Times New Roman" w:hAnsi="Candara" w:cs="Calibri"/>
                <w:b/>
                <w:bCs/>
                <w:color w:val="000000"/>
              </w:rPr>
              <w:t>98.37</w:t>
            </w:r>
          </w:p>
        </w:tc>
        <w:tc>
          <w:tcPr>
            <w:tcW w:w="1340" w:type="dxa"/>
            <w:tcBorders>
              <w:top w:val="nil"/>
              <w:left w:val="nil"/>
              <w:bottom w:val="single" w:sz="4" w:space="0" w:color="auto"/>
              <w:right w:val="single" w:sz="4" w:space="0" w:color="auto"/>
            </w:tcBorders>
            <w:shd w:val="clear" w:color="000000" w:fill="A4DEF4"/>
            <w:noWrap/>
            <w:vAlign w:val="bottom"/>
            <w:hideMark/>
          </w:tcPr>
          <w:p w:rsidR="00CE06C1" w:rsidRPr="00CE06C1" w:rsidRDefault="00CE06C1" w:rsidP="00CE06C1">
            <w:pPr>
              <w:spacing w:after="0" w:line="240" w:lineRule="auto"/>
              <w:jc w:val="center"/>
              <w:rPr>
                <w:rFonts w:ascii="Candara" w:eastAsia="Times New Roman" w:hAnsi="Candara" w:cs="Calibri"/>
                <w:b/>
                <w:bCs/>
                <w:color w:val="000000"/>
              </w:rPr>
            </w:pPr>
            <w:r w:rsidRPr="00CE06C1">
              <w:rPr>
                <w:rFonts w:ascii="Candara" w:eastAsia="Times New Roman" w:hAnsi="Candara" w:cs="Calibri"/>
                <w:b/>
                <w:bCs/>
                <w:color w:val="000000"/>
              </w:rPr>
              <w:t>31.23</w:t>
            </w:r>
          </w:p>
        </w:tc>
        <w:tc>
          <w:tcPr>
            <w:tcW w:w="1340" w:type="dxa"/>
            <w:tcBorders>
              <w:top w:val="nil"/>
              <w:left w:val="nil"/>
              <w:bottom w:val="single" w:sz="4" w:space="0" w:color="auto"/>
              <w:right w:val="single" w:sz="4" w:space="0" w:color="auto"/>
            </w:tcBorders>
            <w:shd w:val="clear" w:color="000000" w:fill="A4DEF4"/>
            <w:noWrap/>
            <w:vAlign w:val="bottom"/>
            <w:hideMark/>
          </w:tcPr>
          <w:p w:rsidR="00CE06C1" w:rsidRPr="00CE06C1" w:rsidRDefault="00CE06C1" w:rsidP="00CE06C1">
            <w:pPr>
              <w:spacing w:after="0" w:line="240" w:lineRule="auto"/>
              <w:jc w:val="center"/>
              <w:rPr>
                <w:rFonts w:ascii="Candara" w:eastAsia="Times New Roman" w:hAnsi="Candara" w:cs="Calibri"/>
                <w:b/>
                <w:bCs/>
                <w:color w:val="000000"/>
              </w:rPr>
            </w:pPr>
            <w:r w:rsidRPr="00CE06C1">
              <w:rPr>
                <w:rFonts w:ascii="Candara" w:eastAsia="Times New Roman" w:hAnsi="Candara" w:cs="Calibri"/>
                <w:b/>
                <w:bCs/>
                <w:color w:val="000000"/>
              </w:rPr>
              <w:t>1.17</w:t>
            </w:r>
          </w:p>
        </w:tc>
        <w:tc>
          <w:tcPr>
            <w:tcW w:w="1340" w:type="dxa"/>
            <w:tcBorders>
              <w:top w:val="nil"/>
              <w:left w:val="nil"/>
              <w:bottom w:val="single" w:sz="4" w:space="0" w:color="auto"/>
              <w:right w:val="single" w:sz="4" w:space="0" w:color="auto"/>
            </w:tcBorders>
            <w:shd w:val="clear" w:color="000000" w:fill="A4DEF4"/>
            <w:noWrap/>
            <w:vAlign w:val="bottom"/>
            <w:hideMark/>
          </w:tcPr>
          <w:p w:rsidR="00CE06C1" w:rsidRPr="00CE06C1" w:rsidRDefault="00CE06C1" w:rsidP="00CE06C1">
            <w:pPr>
              <w:spacing w:after="0" w:line="240" w:lineRule="auto"/>
              <w:jc w:val="center"/>
              <w:rPr>
                <w:rFonts w:ascii="Candara" w:eastAsia="Times New Roman" w:hAnsi="Candara" w:cs="Calibri"/>
                <w:b/>
                <w:bCs/>
                <w:color w:val="000000"/>
              </w:rPr>
            </w:pPr>
            <w:r w:rsidRPr="00CE06C1">
              <w:rPr>
                <w:rFonts w:ascii="Candara" w:eastAsia="Times New Roman" w:hAnsi="Candara" w:cs="Calibri"/>
                <w:b/>
                <w:bCs/>
                <w:color w:val="000000"/>
              </w:rPr>
              <w:t>138.57</w:t>
            </w:r>
          </w:p>
        </w:tc>
      </w:tr>
      <w:tr w:rsidR="00CE06C1" w:rsidRPr="00CE06C1" w:rsidTr="00CE06C1">
        <w:trPr>
          <w:trHeight w:val="290"/>
        </w:trPr>
        <w:tc>
          <w:tcPr>
            <w:tcW w:w="4500" w:type="dxa"/>
            <w:tcBorders>
              <w:top w:val="nil"/>
              <w:left w:val="single" w:sz="4" w:space="0" w:color="auto"/>
              <w:bottom w:val="single" w:sz="4" w:space="0" w:color="auto"/>
              <w:right w:val="single" w:sz="4" w:space="0" w:color="auto"/>
            </w:tcBorders>
            <w:shd w:val="clear" w:color="auto" w:fill="auto"/>
            <w:noWrap/>
            <w:vAlign w:val="bottom"/>
            <w:hideMark/>
          </w:tcPr>
          <w:p w:rsidR="00CE06C1" w:rsidRPr="00CE06C1" w:rsidRDefault="00CE06C1" w:rsidP="00CE06C1">
            <w:pPr>
              <w:spacing w:after="0" w:line="240" w:lineRule="auto"/>
              <w:rPr>
                <w:rFonts w:ascii="Candara" w:eastAsia="Times New Roman" w:hAnsi="Candara" w:cs="Calibri"/>
                <w:color w:val="000000"/>
              </w:rPr>
            </w:pPr>
            <w:r w:rsidRPr="00CE06C1">
              <w:rPr>
                <w:rFonts w:ascii="Candara" w:eastAsia="Times New Roman" w:hAnsi="Candara" w:cs="Calibri"/>
                <w:color w:val="000000"/>
              </w:rPr>
              <w:t>Approved ARR for FY 2024-25</w:t>
            </w:r>
          </w:p>
        </w:tc>
        <w:tc>
          <w:tcPr>
            <w:tcW w:w="1340" w:type="dxa"/>
            <w:tcBorders>
              <w:top w:val="nil"/>
              <w:left w:val="nil"/>
              <w:bottom w:val="single" w:sz="4" w:space="0" w:color="auto"/>
              <w:right w:val="single" w:sz="4" w:space="0" w:color="auto"/>
            </w:tcBorders>
            <w:shd w:val="clear" w:color="auto" w:fill="auto"/>
            <w:noWrap/>
            <w:vAlign w:val="bottom"/>
            <w:hideMark/>
          </w:tcPr>
          <w:p w:rsidR="00CE06C1" w:rsidRPr="00CE06C1" w:rsidRDefault="00CE06C1" w:rsidP="00CE06C1">
            <w:pPr>
              <w:spacing w:after="0" w:line="240" w:lineRule="auto"/>
              <w:jc w:val="center"/>
              <w:rPr>
                <w:rFonts w:ascii="Candara" w:eastAsia="Times New Roman" w:hAnsi="Candara" w:cs="Calibri"/>
                <w:color w:val="000000"/>
              </w:rPr>
            </w:pPr>
            <w:r w:rsidRPr="00CE06C1">
              <w:rPr>
                <w:rFonts w:ascii="Candara" w:eastAsia="Times New Roman" w:hAnsi="Candara" w:cs="Calibri"/>
                <w:color w:val="000000"/>
              </w:rPr>
              <w:t>165.31</w:t>
            </w:r>
          </w:p>
        </w:tc>
        <w:tc>
          <w:tcPr>
            <w:tcW w:w="1340" w:type="dxa"/>
            <w:tcBorders>
              <w:top w:val="nil"/>
              <w:left w:val="nil"/>
              <w:bottom w:val="single" w:sz="4" w:space="0" w:color="auto"/>
              <w:right w:val="single" w:sz="4" w:space="0" w:color="auto"/>
            </w:tcBorders>
            <w:shd w:val="clear" w:color="auto" w:fill="auto"/>
            <w:noWrap/>
            <w:vAlign w:val="bottom"/>
            <w:hideMark/>
          </w:tcPr>
          <w:p w:rsidR="00CE06C1" w:rsidRPr="00CE06C1" w:rsidRDefault="00CE06C1" w:rsidP="00CE06C1">
            <w:pPr>
              <w:spacing w:after="0" w:line="240" w:lineRule="auto"/>
              <w:jc w:val="center"/>
              <w:rPr>
                <w:rFonts w:ascii="Candara" w:eastAsia="Times New Roman" w:hAnsi="Candara" w:cs="Calibri"/>
                <w:color w:val="000000"/>
              </w:rPr>
            </w:pPr>
            <w:r w:rsidRPr="00CE06C1">
              <w:rPr>
                <w:rFonts w:ascii="Candara" w:eastAsia="Times New Roman" w:hAnsi="Candara" w:cs="Calibri"/>
                <w:color w:val="000000"/>
              </w:rPr>
              <w:t>52.48</w:t>
            </w:r>
          </w:p>
        </w:tc>
        <w:tc>
          <w:tcPr>
            <w:tcW w:w="1340" w:type="dxa"/>
            <w:tcBorders>
              <w:top w:val="nil"/>
              <w:left w:val="nil"/>
              <w:bottom w:val="single" w:sz="4" w:space="0" w:color="auto"/>
              <w:right w:val="single" w:sz="4" w:space="0" w:color="auto"/>
            </w:tcBorders>
            <w:shd w:val="clear" w:color="auto" w:fill="auto"/>
            <w:noWrap/>
            <w:vAlign w:val="bottom"/>
            <w:hideMark/>
          </w:tcPr>
          <w:p w:rsidR="00CE06C1" w:rsidRPr="00CE06C1" w:rsidRDefault="00CE06C1" w:rsidP="00CE06C1">
            <w:pPr>
              <w:spacing w:after="0" w:line="240" w:lineRule="auto"/>
              <w:jc w:val="center"/>
              <w:rPr>
                <w:rFonts w:ascii="Candara" w:eastAsia="Times New Roman" w:hAnsi="Candara" w:cs="Calibri"/>
                <w:color w:val="000000"/>
              </w:rPr>
            </w:pPr>
            <w:r w:rsidRPr="00CE06C1">
              <w:rPr>
                <w:rFonts w:ascii="Candara" w:eastAsia="Times New Roman" w:hAnsi="Candara" w:cs="Calibri"/>
                <w:color w:val="000000"/>
              </w:rPr>
              <w:t>1.97</w:t>
            </w:r>
          </w:p>
        </w:tc>
        <w:tc>
          <w:tcPr>
            <w:tcW w:w="1340" w:type="dxa"/>
            <w:tcBorders>
              <w:top w:val="nil"/>
              <w:left w:val="nil"/>
              <w:bottom w:val="single" w:sz="4" w:space="0" w:color="auto"/>
              <w:right w:val="single" w:sz="4" w:space="0" w:color="auto"/>
            </w:tcBorders>
            <w:shd w:val="clear" w:color="auto" w:fill="auto"/>
            <w:noWrap/>
            <w:vAlign w:val="bottom"/>
            <w:hideMark/>
          </w:tcPr>
          <w:p w:rsidR="00CE06C1" w:rsidRPr="00CE06C1" w:rsidRDefault="00CE06C1" w:rsidP="00CE06C1">
            <w:pPr>
              <w:spacing w:after="0" w:line="240" w:lineRule="auto"/>
              <w:jc w:val="center"/>
              <w:rPr>
                <w:rFonts w:ascii="Candara" w:eastAsia="Times New Roman" w:hAnsi="Candara" w:cs="Calibri"/>
                <w:color w:val="000000"/>
              </w:rPr>
            </w:pPr>
            <w:r w:rsidRPr="00CE06C1">
              <w:rPr>
                <w:rFonts w:ascii="Candara" w:eastAsia="Times New Roman" w:hAnsi="Candara" w:cs="Calibri"/>
                <w:color w:val="000000"/>
              </w:rPr>
              <w:t>232.87</w:t>
            </w:r>
          </w:p>
        </w:tc>
      </w:tr>
      <w:tr w:rsidR="00CE06C1" w:rsidRPr="00CE06C1" w:rsidTr="00CE06C1">
        <w:trPr>
          <w:trHeight w:val="290"/>
        </w:trPr>
        <w:tc>
          <w:tcPr>
            <w:tcW w:w="4500" w:type="dxa"/>
            <w:tcBorders>
              <w:top w:val="nil"/>
              <w:left w:val="single" w:sz="4" w:space="0" w:color="auto"/>
              <w:bottom w:val="single" w:sz="4" w:space="0" w:color="auto"/>
              <w:right w:val="single" w:sz="4" w:space="0" w:color="auto"/>
            </w:tcBorders>
            <w:shd w:val="clear" w:color="auto" w:fill="auto"/>
            <w:noWrap/>
            <w:vAlign w:val="bottom"/>
            <w:hideMark/>
          </w:tcPr>
          <w:p w:rsidR="00CE06C1" w:rsidRPr="00CE06C1" w:rsidRDefault="00CE06C1" w:rsidP="00CE06C1">
            <w:pPr>
              <w:spacing w:after="0" w:line="240" w:lineRule="auto"/>
              <w:rPr>
                <w:rFonts w:ascii="Candara" w:eastAsia="Times New Roman" w:hAnsi="Candara" w:cs="Calibri"/>
                <w:color w:val="000000"/>
              </w:rPr>
            </w:pPr>
            <w:r w:rsidRPr="00CE06C1">
              <w:rPr>
                <w:rFonts w:ascii="Candara" w:eastAsia="Times New Roman" w:hAnsi="Candara" w:cs="Calibri"/>
                <w:color w:val="000000"/>
              </w:rPr>
              <w:t>Monthly ARR for FY 2024-25</w:t>
            </w:r>
          </w:p>
        </w:tc>
        <w:tc>
          <w:tcPr>
            <w:tcW w:w="1340" w:type="dxa"/>
            <w:tcBorders>
              <w:top w:val="nil"/>
              <w:left w:val="nil"/>
              <w:bottom w:val="single" w:sz="4" w:space="0" w:color="auto"/>
              <w:right w:val="single" w:sz="4" w:space="0" w:color="auto"/>
            </w:tcBorders>
            <w:shd w:val="clear" w:color="auto" w:fill="auto"/>
            <w:noWrap/>
            <w:vAlign w:val="bottom"/>
            <w:hideMark/>
          </w:tcPr>
          <w:p w:rsidR="00CE06C1" w:rsidRPr="00CE06C1" w:rsidRDefault="00CE06C1" w:rsidP="00CE06C1">
            <w:pPr>
              <w:spacing w:after="0" w:line="240" w:lineRule="auto"/>
              <w:jc w:val="center"/>
              <w:rPr>
                <w:rFonts w:ascii="Candara" w:eastAsia="Times New Roman" w:hAnsi="Candara" w:cs="Calibri"/>
                <w:color w:val="000000"/>
              </w:rPr>
            </w:pPr>
            <w:r w:rsidRPr="00CE06C1">
              <w:rPr>
                <w:rFonts w:ascii="Candara" w:eastAsia="Times New Roman" w:hAnsi="Candara" w:cs="Calibri"/>
                <w:color w:val="000000"/>
              </w:rPr>
              <w:t>13.78</w:t>
            </w:r>
          </w:p>
        </w:tc>
        <w:tc>
          <w:tcPr>
            <w:tcW w:w="1340" w:type="dxa"/>
            <w:tcBorders>
              <w:top w:val="nil"/>
              <w:left w:val="nil"/>
              <w:bottom w:val="single" w:sz="4" w:space="0" w:color="auto"/>
              <w:right w:val="single" w:sz="4" w:space="0" w:color="auto"/>
            </w:tcBorders>
            <w:shd w:val="clear" w:color="auto" w:fill="auto"/>
            <w:noWrap/>
            <w:vAlign w:val="bottom"/>
            <w:hideMark/>
          </w:tcPr>
          <w:p w:rsidR="00CE06C1" w:rsidRPr="00CE06C1" w:rsidRDefault="00CE06C1" w:rsidP="00CE06C1">
            <w:pPr>
              <w:spacing w:after="0" w:line="240" w:lineRule="auto"/>
              <w:jc w:val="center"/>
              <w:rPr>
                <w:rFonts w:ascii="Candara" w:eastAsia="Times New Roman" w:hAnsi="Candara" w:cs="Calibri"/>
                <w:color w:val="000000"/>
              </w:rPr>
            </w:pPr>
            <w:r w:rsidRPr="00CE06C1">
              <w:rPr>
                <w:rFonts w:ascii="Candara" w:eastAsia="Times New Roman" w:hAnsi="Candara" w:cs="Calibri"/>
                <w:color w:val="000000"/>
              </w:rPr>
              <w:t>4.37</w:t>
            </w:r>
          </w:p>
        </w:tc>
        <w:tc>
          <w:tcPr>
            <w:tcW w:w="1340" w:type="dxa"/>
            <w:tcBorders>
              <w:top w:val="nil"/>
              <w:left w:val="nil"/>
              <w:bottom w:val="single" w:sz="4" w:space="0" w:color="auto"/>
              <w:right w:val="single" w:sz="4" w:space="0" w:color="auto"/>
            </w:tcBorders>
            <w:shd w:val="clear" w:color="auto" w:fill="auto"/>
            <w:noWrap/>
            <w:vAlign w:val="bottom"/>
            <w:hideMark/>
          </w:tcPr>
          <w:p w:rsidR="00CE06C1" w:rsidRPr="00CE06C1" w:rsidRDefault="00CE06C1" w:rsidP="00CE06C1">
            <w:pPr>
              <w:spacing w:after="0" w:line="240" w:lineRule="auto"/>
              <w:jc w:val="center"/>
              <w:rPr>
                <w:rFonts w:ascii="Candara" w:eastAsia="Times New Roman" w:hAnsi="Candara" w:cs="Calibri"/>
                <w:color w:val="000000"/>
              </w:rPr>
            </w:pPr>
            <w:r w:rsidRPr="00CE06C1">
              <w:rPr>
                <w:rFonts w:ascii="Candara" w:eastAsia="Times New Roman" w:hAnsi="Candara" w:cs="Calibri"/>
                <w:color w:val="000000"/>
              </w:rPr>
              <w:t>0.16</w:t>
            </w:r>
          </w:p>
        </w:tc>
        <w:tc>
          <w:tcPr>
            <w:tcW w:w="1340" w:type="dxa"/>
            <w:tcBorders>
              <w:top w:val="nil"/>
              <w:left w:val="nil"/>
              <w:bottom w:val="single" w:sz="4" w:space="0" w:color="auto"/>
              <w:right w:val="single" w:sz="4" w:space="0" w:color="auto"/>
            </w:tcBorders>
            <w:shd w:val="clear" w:color="auto" w:fill="auto"/>
            <w:noWrap/>
            <w:vAlign w:val="bottom"/>
            <w:hideMark/>
          </w:tcPr>
          <w:p w:rsidR="00CE06C1" w:rsidRPr="00CE06C1" w:rsidRDefault="00CE06C1" w:rsidP="00CE06C1">
            <w:pPr>
              <w:spacing w:after="0" w:line="240" w:lineRule="auto"/>
              <w:jc w:val="center"/>
              <w:rPr>
                <w:rFonts w:ascii="Candara" w:eastAsia="Times New Roman" w:hAnsi="Candara" w:cs="Calibri"/>
                <w:color w:val="000000"/>
              </w:rPr>
            </w:pPr>
            <w:r w:rsidRPr="00CE06C1">
              <w:rPr>
                <w:rFonts w:ascii="Candara" w:eastAsia="Times New Roman" w:hAnsi="Candara" w:cs="Calibri"/>
                <w:color w:val="000000"/>
              </w:rPr>
              <w:t>19.41</w:t>
            </w:r>
          </w:p>
        </w:tc>
      </w:tr>
      <w:tr w:rsidR="00CE06C1" w:rsidRPr="00CE06C1" w:rsidTr="00CE06C1">
        <w:trPr>
          <w:trHeight w:val="290"/>
        </w:trPr>
        <w:tc>
          <w:tcPr>
            <w:tcW w:w="4500" w:type="dxa"/>
            <w:tcBorders>
              <w:top w:val="nil"/>
              <w:left w:val="single" w:sz="4" w:space="0" w:color="auto"/>
              <w:bottom w:val="single" w:sz="4" w:space="0" w:color="auto"/>
              <w:right w:val="single" w:sz="4" w:space="0" w:color="auto"/>
            </w:tcBorders>
            <w:shd w:val="clear" w:color="000000" w:fill="A4DEF4"/>
            <w:noWrap/>
            <w:vAlign w:val="bottom"/>
            <w:hideMark/>
          </w:tcPr>
          <w:p w:rsidR="00CE06C1" w:rsidRPr="00CE06C1" w:rsidRDefault="00CE06C1" w:rsidP="00CE06C1">
            <w:pPr>
              <w:spacing w:after="0" w:line="240" w:lineRule="auto"/>
              <w:rPr>
                <w:rFonts w:ascii="Candara" w:eastAsia="Times New Roman" w:hAnsi="Candara" w:cs="Calibri"/>
                <w:b/>
                <w:bCs/>
                <w:color w:val="000000"/>
              </w:rPr>
            </w:pPr>
            <w:r w:rsidRPr="00CE06C1">
              <w:rPr>
                <w:rFonts w:ascii="Candara" w:eastAsia="Times New Roman" w:hAnsi="Candara" w:cs="Calibri"/>
                <w:b/>
                <w:bCs/>
                <w:color w:val="000000"/>
              </w:rPr>
              <w:t>ARR billed from Oct to March</w:t>
            </w:r>
          </w:p>
        </w:tc>
        <w:tc>
          <w:tcPr>
            <w:tcW w:w="1340" w:type="dxa"/>
            <w:tcBorders>
              <w:top w:val="nil"/>
              <w:left w:val="nil"/>
              <w:bottom w:val="single" w:sz="4" w:space="0" w:color="auto"/>
              <w:right w:val="single" w:sz="4" w:space="0" w:color="auto"/>
            </w:tcBorders>
            <w:shd w:val="clear" w:color="000000" w:fill="A4DEF4"/>
            <w:noWrap/>
            <w:vAlign w:val="bottom"/>
            <w:hideMark/>
          </w:tcPr>
          <w:p w:rsidR="00CE06C1" w:rsidRPr="00CE06C1" w:rsidRDefault="00CE06C1" w:rsidP="00CE06C1">
            <w:pPr>
              <w:spacing w:after="0" w:line="240" w:lineRule="auto"/>
              <w:jc w:val="center"/>
              <w:rPr>
                <w:rFonts w:ascii="Candara" w:eastAsia="Times New Roman" w:hAnsi="Candara" w:cs="Calibri"/>
                <w:b/>
                <w:bCs/>
                <w:color w:val="000000"/>
              </w:rPr>
            </w:pPr>
            <w:r w:rsidRPr="00CE06C1">
              <w:rPr>
                <w:rFonts w:ascii="Candara" w:eastAsia="Times New Roman" w:hAnsi="Candara" w:cs="Calibri"/>
                <w:b/>
                <w:bCs/>
                <w:color w:val="000000"/>
              </w:rPr>
              <w:t>82.66</w:t>
            </w:r>
          </w:p>
        </w:tc>
        <w:tc>
          <w:tcPr>
            <w:tcW w:w="1340" w:type="dxa"/>
            <w:tcBorders>
              <w:top w:val="nil"/>
              <w:left w:val="nil"/>
              <w:bottom w:val="single" w:sz="4" w:space="0" w:color="auto"/>
              <w:right w:val="single" w:sz="4" w:space="0" w:color="auto"/>
            </w:tcBorders>
            <w:shd w:val="clear" w:color="000000" w:fill="A4DEF4"/>
            <w:noWrap/>
            <w:vAlign w:val="bottom"/>
            <w:hideMark/>
          </w:tcPr>
          <w:p w:rsidR="00CE06C1" w:rsidRPr="00CE06C1" w:rsidRDefault="00CE06C1" w:rsidP="00CE06C1">
            <w:pPr>
              <w:spacing w:after="0" w:line="240" w:lineRule="auto"/>
              <w:jc w:val="center"/>
              <w:rPr>
                <w:rFonts w:ascii="Candara" w:eastAsia="Times New Roman" w:hAnsi="Candara" w:cs="Calibri"/>
                <w:b/>
                <w:bCs/>
                <w:color w:val="000000"/>
              </w:rPr>
            </w:pPr>
            <w:r w:rsidRPr="00CE06C1">
              <w:rPr>
                <w:rFonts w:ascii="Candara" w:eastAsia="Times New Roman" w:hAnsi="Candara" w:cs="Calibri"/>
                <w:b/>
                <w:bCs/>
                <w:color w:val="000000"/>
              </w:rPr>
              <w:t>26.24</w:t>
            </w:r>
          </w:p>
        </w:tc>
        <w:tc>
          <w:tcPr>
            <w:tcW w:w="1340" w:type="dxa"/>
            <w:tcBorders>
              <w:top w:val="nil"/>
              <w:left w:val="nil"/>
              <w:bottom w:val="single" w:sz="4" w:space="0" w:color="auto"/>
              <w:right w:val="single" w:sz="4" w:space="0" w:color="auto"/>
            </w:tcBorders>
            <w:shd w:val="clear" w:color="000000" w:fill="A4DEF4"/>
            <w:noWrap/>
            <w:vAlign w:val="bottom"/>
            <w:hideMark/>
          </w:tcPr>
          <w:p w:rsidR="00CE06C1" w:rsidRPr="00CE06C1" w:rsidRDefault="00CE06C1" w:rsidP="00CE06C1">
            <w:pPr>
              <w:spacing w:after="0" w:line="240" w:lineRule="auto"/>
              <w:jc w:val="center"/>
              <w:rPr>
                <w:rFonts w:ascii="Candara" w:eastAsia="Times New Roman" w:hAnsi="Candara" w:cs="Calibri"/>
                <w:b/>
                <w:bCs/>
                <w:color w:val="000000"/>
              </w:rPr>
            </w:pPr>
            <w:r w:rsidRPr="00CE06C1">
              <w:rPr>
                <w:rFonts w:ascii="Candara" w:eastAsia="Times New Roman" w:hAnsi="Candara" w:cs="Calibri"/>
                <w:b/>
                <w:bCs/>
                <w:color w:val="000000"/>
              </w:rPr>
              <w:t>0.99</w:t>
            </w:r>
          </w:p>
        </w:tc>
        <w:tc>
          <w:tcPr>
            <w:tcW w:w="1340" w:type="dxa"/>
            <w:tcBorders>
              <w:top w:val="nil"/>
              <w:left w:val="nil"/>
              <w:bottom w:val="single" w:sz="4" w:space="0" w:color="auto"/>
              <w:right w:val="single" w:sz="4" w:space="0" w:color="auto"/>
            </w:tcBorders>
            <w:shd w:val="clear" w:color="000000" w:fill="A4DEF4"/>
            <w:noWrap/>
            <w:vAlign w:val="bottom"/>
            <w:hideMark/>
          </w:tcPr>
          <w:p w:rsidR="00CE06C1" w:rsidRPr="00CE06C1" w:rsidRDefault="00CE06C1" w:rsidP="00CE06C1">
            <w:pPr>
              <w:spacing w:after="0" w:line="240" w:lineRule="auto"/>
              <w:jc w:val="center"/>
              <w:rPr>
                <w:rFonts w:ascii="Candara" w:eastAsia="Times New Roman" w:hAnsi="Candara" w:cs="Calibri"/>
                <w:b/>
                <w:bCs/>
                <w:color w:val="000000"/>
              </w:rPr>
            </w:pPr>
            <w:r w:rsidRPr="00CE06C1">
              <w:rPr>
                <w:rFonts w:ascii="Candara" w:eastAsia="Times New Roman" w:hAnsi="Candara" w:cs="Calibri"/>
                <w:b/>
                <w:bCs/>
                <w:color w:val="000000"/>
              </w:rPr>
              <w:t>116.44</w:t>
            </w:r>
          </w:p>
        </w:tc>
      </w:tr>
      <w:tr w:rsidR="00CE06C1" w:rsidRPr="00CE06C1" w:rsidTr="00CE06C1">
        <w:trPr>
          <w:trHeight w:val="290"/>
        </w:trPr>
        <w:tc>
          <w:tcPr>
            <w:tcW w:w="4500" w:type="dxa"/>
            <w:tcBorders>
              <w:top w:val="nil"/>
              <w:left w:val="single" w:sz="4" w:space="0" w:color="auto"/>
              <w:bottom w:val="single" w:sz="4" w:space="0" w:color="auto"/>
              <w:right w:val="single" w:sz="4" w:space="0" w:color="auto"/>
            </w:tcBorders>
            <w:shd w:val="clear" w:color="000000" w:fill="A4DEF4"/>
            <w:noWrap/>
            <w:vAlign w:val="bottom"/>
            <w:hideMark/>
          </w:tcPr>
          <w:p w:rsidR="00CE06C1" w:rsidRPr="00CE06C1" w:rsidRDefault="00CE06C1" w:rsidP="00CE06C1">
            <w:pPr>
              <w:spacing w:after="0" w:line="240" w:lineRule="auto"/>
              <w:rPr>
                <w:rFonts w:ascii="Candara" w:eastAsia="Times New Roman" w:hAnsi="Candara" w:cs="Calibri"/>
                <w:b/>
                <w:bCs/>
                <w:color w:val="000000"/>
              </w:rPr>
            </w:pPr>
            <w:r w:rsidRPr="00CE06C1">
              <w:rPr>
                <w:rFonts w:ascii="Candara" w:eastAsia="Times New Roman" w:hAnsi="Candara" w:cs="Calibri"/>
                <w:b/>
                <w:bCs/>
                <w:color w:val="000000"/>
              </w:rPr>
              <w:t>Gross Revenue</w:t>
            </w:r>
          </w:p>
        </w:tc>
        <w:tc>
          <w:tcPr>
            <w:tcW w:w="1340" w:type="dxa"/>
            <w:tcBorders>
              <w:top w:val="nil"/>
              <w:left w:val="nil"/>
              <w:bottom w:val="single" w:sz="4" w:space="0" w:color="auto"/>
              <w:right w:val="single" w:sz="4" w:space="0" w:color="auto"/>
            </w:tcBorders>
            <w:shd w:val="clear" w:color="000000" w:fill="A4DEF4"/>
            <w:noWrap/>
            <w:vAlign w:val="bottom"/>
            <w:hideMark/>
          </w:tcPr>
          <w:p w:rsidR="00CE06C1" w:rsidRPr="00CE06C1" w:rsidRDefault="00CE06C1" w:rsidP="00CE06C1">
            <w:pPr>
              <w:spacing w:after="0" w:line="240" w:lineRule="auto"/>
              <w:jc w:val="center"/>
              <w:rPr>
                <w:rFonts w:ascii="Candara" w:eastAsia="Times New Roman" w:hAnsi="Candara" w:cs="Calibri"/>
                <w:b/>
                <w:bCs/>
                <w:color w:val="000000"/>
              </w:rPr>
            </w:pPr>
            <w:r w:rsidRPr="00CE06C1">
              <w:rPr>
                <w:rFonts w:ascii="Candara" w:eastAsia="Times New Roman" w:hAnsi="Candara" w:cs="Calibri"/>
                <w:b/>
                <w:bCs/>
                <w:color w:val="000000"/>
              </w:rPr>
              <w:t>181.02</w:t>
            </w:r>
          </w:p>
        </w:tc>
        <w:tc>
          <w:tcPr>
            <w:tcW w:w="1340" w:type="dxa"/>
            <w:tcBorders>
              <w:top w:val="nil"/>
              <w:left w:val="nil"/>
              <w:bottom w:val="single" w:sz="4" w:space="0" w:color="auto"/>
              <w:right w:val="single" w:sz="4" w:space="0" w:color="auto"/>
            </w:tcBorders>
            <w:shd w:val="clear" w:color="000000" w:fill="A4DEF4"/>
            <w:noWrap/>
            <w:vAlign w:val="bottom"/>
            <w:hideMark/>
          </w:tcPr>
          <w:p w:rsidR="00CE06C1" w:rsidRPr="00CE06C1" w:rsidRDefault="00CE06C1" w:rsidP="00CE06C1">
            <w:pPr>
              <w:spacing w:after="0" w:line="240" w:lineRule="auto"/>
              <w:jc w:val="center"/>
              <w:rPr>
                <w:rFonts w:ascii="Candara" w:eastAsia="Times New Roman" w:hAnsi="Candara" w:cs="Calibri"/>
                <w:b/>
                <w:bCs/>
                <w:color w:val="000000"/>
              </w:rPr>
            </w:pPr>
            <w:r w:rsidRPr="00CE06C1">
              <w:rPr>
                <w:rFonts w:ascii="Candara" w:eastAsia="Times New Roman" w:hAnsi="Candara" w:cs="Calibri"/>
                <w:b/>
                <w:bCs/>
                <w:color w:val="000000"/>
              </w:rPr>
              <w:t>57.47</w:t>
            </w:r>
          </w:p>
        </w:tc>
        <w:tc>
          <w:tcPr>
            <w:tcW w:w="1340" w:type="dxa"/>
            <w:tcBorders>
              <w:top w:val="nil"/>
              <w:left w:val="nil"/>
              <w:bottom w:val="single" w:sz="4" w:space="0" w:color="auto"/>
              <w:right w:val="single" w:sz="4" w:space="0" w:color="auto"/>
            </w:tcBorders>
            <w:shd w:val="clear" w:color="000000" w:fill="A4DEF4"/>
            <w:noWrap/>
            <w:vAlign w:val="bottom"/>
            <w:hideMark/>
          </w:tcPr>
          <w:p w:rsidR="00CE06C1" w:rsidRPr="00CE06C1" w:rsidRDefault="00CE06C1" w:rsidP="00CE06C1">
            <w:pPr>
              <w:spacing w:after="0" w:line="240" w:lineRule="auto"/>
              <w:jc w:val="center"/>
              <w:rPr>
                <w:rFonts w:ascii="Candara" w:eastAsia="Times New Roman" w:hAnsi="Candara" w:cs="Calibri"/>
                <w:b/>
                <w:bCs/>
                <w:color w:val="000000"/>
              </w:rPr>
            </w:pPr>
            <w:r w:rsidRPr="00CE06C1">
              <w:rPr>
                <w:rFonts w:ascii="Candara" w:eastAsia="Times New Roman" w:hAnsi="Candara" w:cs="Calibri"/>
                <w:b/>
                <w:bCs/>
                <w:color w:val="000000"/>
              </w:rPr>
              <w:t>2.16</w:t>
            </w:r>
          </w:p>
        </w:tc>
        <w:tc>
          <w:tcPr>
            <w:tcW w:w="1340" w:type="dxa"/>
            <w:tcBorders>
              <w:top w:val="nil"/>
              <w:left w:val="nil"/>
              <w:bottom w:val="single" w:sz="4" w:space="0" w:color="auto"/>
              <w:right w:val="single" w:sz="4" w:space="0" w:color="auto"/>
            </w:tcBorders>
            <w:shd w:val="clear" w:color="000000" w:fill="A4DEF4"/>
            <w:noWrap/>
            <w:vAlign w:val="bottom"/>
            <w:hideMark/>
          </w:tcPr>
          <w:p w:rsidR="00CE06C1" w:rsidRPr="00CE06C1" w:rsidRDefault="00CE06C1" w:rsidP="00CE06C1">
            <w:pPr>
              <w:spacing w:after="0" w:line="240" w:lineRule="auto"/>
              <w:jc w:val="center"/>
              <w:rPr>
                <w:rFonts w:ascii="Candara" w:eastAsia="Times New Roman" w:hAnsi="Candara" w:cs="Calibri"/>
                <w:b/>
                <w:bCs/>
                <w:color w:val="000000"/>
              </w:rPr>
            </w:pPr>
            <w:r w:rsidRPr="00CE06C1">
              <w:rPr>
                <w:rFonts w:ascii="Candara" w:eastAsia="Times New Roman" w:hAnsi="Candara" w:cs="Calibri"/>
                <w:b/>
                <w:bCs/>
                <w:color w:val="000000"/>
              </w:rPr>
              <w:t>255.01</w:t>
            </w:r>
          </w:p>
        </w:tc>
      </w:tr>
      <w:tr w:rsidR="00CE06C1" w:rsidRPr="00CE06C1" w:rsidTr="00CE06C1">
        <w:trPr>
          <w:trHeight w:val="290"/>
        </w:trPr>
        <w:tc>
          <w:tcPr>
            <w:tcW w:w="4500" w:type="dxa"/>
            <w:tcBorders>
              <w:top w:val="nil"/>
              <w:left w:val="single" w:sz="4" w:space="0" w:color="auto"/>
              <w:bottom w:val="single" w:sz="4" w:space="0" w:color="auto"/>
              <w:right w:val="single" w:sz="4" w:space="0" w:color="auto"/>
            </w:tcBorders>
            <w:shd w:val="clear" w:color="auto" w:fill="auto"/>
            <w:noWrap/>
            <w:vAlign w:val="bottom"/>
            <w:hideMark/>
          </w:tcPr>
          <w:p w:rsidR="00CE06C1" w:rsidRPr="00CE06C1" w:rsidRDefault="00CE06C1" w:rsidP="00CE06C1">
            <w:pPr>
              <w:spacing w:after="0" w:line="240" w:lineRule="auto"/>
              <w:rPr>
                <w:rFonts w:ascii="Candara" w:eastAsia="Times New Roman" w:hAnsi="Candara" w:cs="Calibri"/>
                <w:color w:val="000000"/>
              </w:rPr>
            </w:pPr>
            <w:r w:rsidRPr="00CE06C1">
              <w:rPr>
                <w:rFonts w:ascii="Candara" w:eastAsia="Times New Roman" w:hAnsi="Candara" w:cs="Calibri"/>
                <w:color w:val="000000"/>
              </w:rPr>
              <w:t> </w:t>
            </w:r>
          </w:p>
        </w:tc>
        <w:tc>
          <w:tcPr>
            <w:tcW w:w="1340" w:type="dxa"/>
            <w:tcBorders>
              <w:top w:val="nil"/>
              <w:left w:val="nil"/>
              <w:bottom w:val="single" w:sz="4" w:space="0" w:color="auto"/>
              <w:right w:val="single" w:sz="4" w:space="0" w:color="auto"/>
            </w:tcBorders>
            <w:shd w:val="clear" w:color="auto" w:fill="auto"/>
            <w:noWrap/>
            <w:vAlign w:val="bottom"/>
            <w:hideMark/>
          </w:tcPr>
          <w:p w:rsidR="00CE06C1" w:rsidRPr="00CE06C1" w:rsidRDefault="00CE06C1" w:rsidP="00CE06C1">
            <w:pPr>
              <w:spacing w:after="0" w:line="240" w:lineRule="auto"/>
              <w:rPr>
                <w:rFonts w:ascii="Candara" w:eastAsia="Times New Roman" w:hAnsi="Candara" w:cs="Calibri"/>
                <w:color w:val="000000"/>
              </w:rPr>
            </w:pPr>
            <w:r w:rsidRPr="00CE06C1">
              <w:rPr>
                <w:rFonts w:ascii="Candara" w:eastAsia="Times New Roman" w:hAnsi="Candara" w:cs="Calibri"/>
                <w:color w:val="000000"/>
              </w:rPr>
              <w:t> </w:t>
            </w:r>
          </w:p>
        </w:tc>
        <w:tc>
          <w:tcPr>
            <w:tcW w:w="1340" w:type="dxa"/>
            <w:tcBorders>
              <w:top w:val="nil"/>
              <w:left w:val="nil"/>
              <w:bottom w:val="single" w:sz="4" w:space="0" w:color="auto"/>
              <w:right w:val="single" w:sz="4" w:space="0" w:color="auto"/>
            </w:tcBorders>
            <w:shd w:val="clear" w:color="auto" w:fill="auto"/>
            <w:noWrap/>
            <w:vAlign w:val="bottom"/>
            <w:hideMark/>
          </w:tcPr>
          <w:p w:rsidR="00CE06C1" w:rsidRPr="00CE06C1" w:rsidRDefault="00CE06C1" w:rsidP="00CE06C1">
            <w:pPr>
              <w:spacing w:after="0" w:line="240" w:lineRule="auto"/>
              <w:rPr>
                <w:rFonts w:ascii="Candara" w:eastAsia="Times New Roman" w:hAnsi="Candara" w:cs="Calibri"/>
                <w:color w:val="000000"/>
              </w:rPr>
            </w:pPr>
            <w:r w:rsidRPr="00CE06C1">
              <w:rPr>
                <w:rFonts w:ascii="Candara" w:eastAsia="Times New Roman" w:hAnsi="Candara" w:cs="Calibri"/>
                <w:color w:val="000000"/>
              </w:rPr>
              <w:t> </w:t>
            </w:r>
          </w:p>
        </w:tc>
        <w:tc>
          <w:tcPr>
            <w:tcW w:w="1340" w:type="dxa"/>
            <w:tcBorders>
              <w:top w:val="nil"/>
              <w:left w:val="nil"/>
              <w:bottom w:val="single" w:sz="4" w:space="0" w:color="auto"/>
              <w:right w:val="single" w:sz="4" w:space="0" w:color="auto"/>
            </w:tcBorders>
            <w:shd w:val="clear" w:color="auto" w:fill="auto"/>
            <w:noWrap/>
            <w:vAlign w:val="bottom"/>
            <w:hideMark/>
          </w:tcPr>
          <w:p w:rsidR="00CE06C1" w:rsidRPr="00CE06C1" w:rsidRDefault="00CE06C1" w:rsidP="00CE06C1">
            <w:pPr>
              <w:spacing w:after="0" w:line="240" w:lineRule="auto"/>
              <w:rPr>
                <w:rFonts w:ascii="Candara" w:eastAsia="Times New Roman" w:hAnsi="Candara" w:cs="Calibri"/>
                <w:color w:val="000000"/>
              </w:rPr>
            </w:pPr>
            <w:r w:rsidRPr="00CE06C1">
              <w:rPr>
                <w:rFonts w:ascii="Candara" w:eastAsia="Times New Roman" w:hAnsi="Candara" w:cs="Calibri"/>
                <w:color w:val="000000"/>
              </w:rPr>
              <w:t> </w:t>
            </w:r>
          </w:p>
        </w:tc>
        <w:tc>
          <w:tcPr>
            <w:tcW w:w="1340" w:type="dxa"/>
            <w:tcBorders>
              <w:top w:val="nil"/>
              <w:left w:val="nil"/>
              <w:bottom w:val="single" w:sz="4" w:space="0" w:color="auto"/>
              <w:right w:val="single" w:sz="4" w:space="0" w:color="auto"/>
            </w:tcBorders>
            <w:shd w:val="clear" w:color="auto" w:fill="auto"/>
            <w:noWrap/>
            <w:vAlign w:val="bottom"/>
            <w:hideMark/>
          </w:tcPr>
          <w:p w:rsidR="00CE06C1" w:rsidRPr="00CE06C1" w:rsidRDefault="00CE06C1" w:rsidP="00CE06C1">
            <w:pPr>
              <w:spacing w:after="0" w:line="240" w:lineRule="auto"/>
              <w:rPr>
                <w:rFonts w:ascii="Candara" w:eastAsia="Times New Roman" w:hAnsi="Candara" w:cs="Calibri"/>
                <w:color w:val="000000"/>
              </w:rPr>
            </w:pPr>
            <w:r w:rsidRPr="00CE06C1">
              <w:rPr>
                <w:rFonts w:ascii="Candara" w:eastAsia="Times New Roman" w:hAnsi="Candara" w:cs="Calibri"/>
                <w:color w:val="000000"/>
              </w:rPr>
              <w:t> </w:t>
            </w:r>
          </w:p>
        </w:tc>
      </w:tr>
      <w:tr w:rsidR="00CE06C1" w:rsidRPr="00CE06C1" w:rsidTr="00CE06C1">
        <w:trPr>
          <w:trHeight w:val="290"/>
        </w:trPr>
        <w:tc>
          <w:tcPr>
            <w:tcW w:w="4500" w:type="dxa"/>
            <w:tcBorders>
              <w:top w:val="nil"/>
              <w:left w:val="single" w:sz="4" w:space="0" w:color="auto"/>
              <w:bottom w:val="single" w:sz="4" w:space="0" w:color="auto"/>
              <w:right w:val="single" w:sz="4" w:space="0" w:color="auto"/>
            </w:tcBorders>
            <w:shd w:val="clear" w:color="auto" w:fill="auto"/>
            <w:noWrap/>
            <w:vAlign w:val="bottom"/>
            <w:hideMark/>
          </w:tcPr>
          <w:p w:rsidR="00CE06C1" w:rsidRPr="00CE06C1" w:rsidRDefault="00CE06C1" w:rsidP="00CE06C1">
            <w:pPr>
              <w:spacing w:after="0" w:line="240" w:lineRule="auto"/>
              <w:rPr>
                <w:rFonts w:ascii="Candara" w:eastAsia="Times New Roman" w:hAnsi="Candara" w:cs="Calibri"/>
                <w:b/>
                <w:bCs/>
                <w:i/>
                <w:iCs/>
                <w:color w:val="000000"/>
              </w:rPr>
            </w:pPr>
            <w:r w:rsidRPr="00CE06C1">
              <w:rPr>
                <w:rFonts w:ascii="Candara" w:eastAsia="Times New Roman" w:hAnsi="Candara" w:cs="Calibri"/>
                <w:b/>
                <w:bCs/>
                <w:i/>
                <w:iCs/>
                <w:color w:val="000000"/>
              </w:rPr>
              <w:t>Tariff Difference (Arrears)</w:t>
            </w:r>
          </w:p>
        </w:tc>
        <w:tc>
          <w:tcPr>
            <w:tcW w:w="1340" w:type="dxa"/>
            <w:tcBorders>
              <w:top w:val="nil"/>
              <w:left w:val="nil"/>
              <w:bottom w:val="single" w:sz="4" w:space="0" w:color="auto"/>
              <w:right w:val="single" w:sz="4" w:space="0" w:color="auto"/>
            </w:tcBorders>
            <w:shd w:val="clear" w:color="auto" w:fill="auto"/>
            <w:noWrap/>
            <w:vAlign w:val="bottom"/>
            <w:hideMark/>
          </w:tcPr>
          <w:p w:rsidR="00CE06C1" w:rsidRPr="00CE06C1" w:rsidRDefault="00CE06C1" w:rsidP="00CE06C1">
            <w:pPr>
              <w:spacing w:after="0" w:line="240" w:lineRule="auto"/>
              <w:rPr>
                <w:rFonts w:ascii="Candara" w:eastAsia="Times New Roman" w:hAnsi="Candara" w:cs="Calibri"/>
                <w:color w:val="000000"/>
              </w:rPr>
            </w:pPr>
            <w:r w:rsidRPr="00CE06C1">
              <w:rPr>
                <w:rFonts w:ascii="Candara" w:eastAsia="Times New Roman" w:hAnsi="Candara" w:cs="Calibri"/>
                <w:color w:val="000000"/>
              </w:rPr>
              <w:t> </w:t>
            </w:r>
          </w:p>
        </w:tc>
        <w:tc>
          <w:tcPr>
            <w:tcW w:w="1340" w:type="dxa"/>
            <w:tcBorders>
              <w:top w:val="nil"/>
              <w:left w:val="nil"/>
              <w:bottom w:val="single" w:sz="4" w:space="0" w:color="auto"/>
              <w:right w:val="single" w:sz="4" w:space="0" w:color="auto"/>
            </w:tcBorders>
            <w:shd w:val="clear" w:color="auto" w:fill="auto"/>
            <w:noWrap/>
            <w:vAlign w:val="bottom"/>
            <w:hideMark/>
          </w:tcPr>
          <w:p w:rsidR="00CE06C1" w:rsidRPr="00CE06C1" w:rsidRDefault="00CE06C1" w:rsidP="00CE06C1">
            <w:pPr>
              <w:spacing w:after="0" w:line="240" w:lineRule="auto"/>
              <w:rPr>
                <w:rFonts w:ascii="Candara" w:eastAsia="Times New Roman" w:hAnsi="Candara" w:cs="Calibri"/>
                <w:color w:val="000000"/>
              </w:rPr>
            </w:pPr>
            <w:r w:rsidRPr="00CE06C1">
              <w:rPr>
                <w:rFonts w:ascii="Candara" w:eastAsia="Times New Roman" w:hAnsi="Candara" w:cs="Calibri"/>
                <w:color w:val="000000"/>
              </w:rPr>
              <w:t> </w:t>
            </w:r>
          </w:p>
        </w:tc>
        <w:tc>
          <w:tcPr>
            <w:tcW w:w="1340" w:type="dxa"/>
            <w:tcBorders>
              <w:top w:val="nil"/>
              <w:left w:val="nil"/>
              <w:bottom w:val="single" w:sz="4" w:space="0" w:color="auto"/>
              <w:right w:val="single" w:sz="4" w:space="0" w:color="auto"/>
            </w:tcBorders>
            <w:shd w:val="clear" w:color="auto" w:fill="auto"/>
            <w:noWrap/>
            <w:vAlign w:val="bottom"/>
            <w:hideMark/>
          </w:tcPr>
          <w:p w:rsidR="00CE06C1" w:rsidRPr="00CE06C1" w:rsidRDefault="00CE06C1" w:rsidP="00CE06C1">
            <w:pPr>
              <w:spacing w:after="0" w:line="240" w:lineRule="auto"/>
              <w:rPr>
                <w:rFonts w:ascii="Candara" w:eastAsia="Times New Roman" w:hAnsi="Candara" w:cs="Calibri"/>
                <w:color w:val="000000"/>
              </w:rPr>
            </w:pPr>
            <w:r w:rsidRPr="00CE06C1">
              <w:rPr>
                <w:rFonts w:ascii="Candara" w:eastAsia="Times New Roman" w:hAnsi="Candara" w:cs="Calibri"/>
                <w:color w:val="000000"/>
              </w:rPr>
              <w:t> </w:t>
            </w:r>
          </w:p>
        </w:tc>
        <w:tc>
          <w:tcPr>
            <w:tcW w:w="1340" w:type="dxa"/>
            <w:tcBorders>
              <w:top w:val="nil"/>
              <w:left w:val="nil"/>
              <w:bottom w:val="single" w:sz="4" w:space="0" w:color="auto"/>
              <w:right w:val="single" w:sz="4" w:space="0" w:color="auto"/>
            </w:tcBorders>
            <w:shd w:val="clear" w:color="auto" w:fill="auto"/>
            <w:noWrap/>
            <w:vAlign w:val="bottom"/>
            <w:hideMark/>
          </w:tcPr>
          <w:p w:rsidR="00CE06C1" w:rsidRPr="00CE06C1" w:rsidRDefault="00CE06C1" w:rsidP="00CE06C1">
            <w:pPr>
              <w:spacing w:after="0" w:line="240" w:lineRule="auto"/>
              <w:rPr>
                <w:rFonts w:ascii="Candara" w:eastAsia="Times New Roman" w:hAnsi="Candara" w:cs="Calibri"/>
                <w:color w:val="000000"/>
              </w:rPr>
            </w:pPr>
            <w:r w:rsidRPr="00CE06C1">
              <w:rPr>
                <w:rFonts w:ascii="Candara" w:eastAsia="Times New Roman" w:hAnsi="Candara" w:cs="Calibri"/>
                <w:color w:val="000000"/>
              </w:rPr>
              <w:t> </w:t>
            </w:r>
          </w:p>
        </w:tc>
      </w:tr>
      <w:tr w:rsidR="00CE06C1" w:rsidRPr="00CE06C1" w:rsidTr="00CE06C1">
        <w:trPr>
          <w:trHeight w:val="290"/>
        </w:trPr>
        <w:tc>
          <w:tcPr>
            <w:tcW w:w="4500" w:type="dxa"/>
            <w:tcBorders>
              <w:top w:val="nil"/>
              <w:left w:val="single" w:sz="4" w:space="0" w:color="auto"/>
              <w:bottom w:val="single" w:sz="4" w:space="0" w:color="auto"/>
              <w:right w:val="single" w:sz="4" w:space="0" w:color="auto"/>
            </w:tcBorders>
            <w:shd w:val="clear" w:color="auto" w:fill="auto"/>
            <w:noWrap/>
            <w:vAlign w:val="bottom"/>
            <w:hideMark/>
          </w:tcPr>
          <w:p w:rsidR="00CE06C1" w:rsidRPr="00CE06C1" w:rsidRDefault="00CE06C1" w:rsidP="00CE06C1">
            <w:pPr>
              <w:spacing w:after="0" w:line="240" w:lineRule="auto"/>
              <w:rPr>
                <w:rFonts w:ascii="Candara" w:eastAsia="Times New Roman" w:hAnsi="Candara" w:cs="Calibri"/>
                <w:color w:val="000000"/>
              </w:rPr>
            </w:pPr>
            <w:r>
              <w:rPr>
                <w:rFonts w:ascii="Candara" w:eastAsia="Times New Roman" w:hAnsi="Candara" w:cs="Calibri"/>
                <w:color w:val="000000"/>
              </w:rPr>
              <w:t>ARR Actual</w:t>
            </w:r>
            <w:r w:rsidRPr="00CE06C1">
              <w:rPr>
                <w:rFonts w:ascii="Candara" w:eastAsia="Times New Roman" w:hAnsi="Candara" w:cs="Calibri"/>
                <w:color w:val="000000"/>
              </w:rPr>
              <w:t xml:space="preserve"> Billed</w:t>
            </w:r>
          </w:p>
        </w:tc>
        <w:tc>
          <w:tcPr>
            <w:tcW w:w="1340" w:type="dxa"/>
            <w:tcBorders>
              <w:top w:val="nil"/>
              <w:left w:val="nil"/>
              <w:bottom w:val="single" w:sz="4" w:space="0" w:color="auto"/>
              <w:right w:val="single" w:sz="4" w:space="0" w:color="auto"/>
            </w:tcBorders>
            <w:shd w:val="clear" w:color="auto" w:fill="auto"/>
            <w:noWrap/>
            <w:vAlign w:val="bottom"/>
            <w:hideMark/>
          </w:tcPr>
          <w:p w:rsidR="00CE06C1" w:rsidRPr="00CE06C1" w:rsidRDefault="00CE06C1" w:rsidP="00CE06C1">
            <w:pPr>
              <w:spacing w:after="0" w:line="240" w:lineRule="auto"/>
              <w:jc w:val="center"/>
              <w:rPr>
                <w:rFonts w:ascii="Candara" w:eastAsia="Times New Roman" w:hAnsi="Candara" w:cs="Calibri"/>
                <w:color w:val="000000"/>
              </w:rPr>
            </w:pPr>
            <w:r w:rsidRPr="00CE06C1">
              <w:rPr>
                <w:rFonts w:ascii="Candara" w:eastAsia="Times New Roman" w:hAnsi="Candara" w:cs="Calibri"/>
                <w:color w:val="000000"/>
              </w:rPr>
              <w:t>98.37</w:t>
            </w:r>
          </w:p>
        </w:tc>
        <w:tc>
          <w:tcPr>
            <w:tcW w:w="1340" w:type="dxa"/>
            <w:tcBorders>
              <w:top w:val="nil"/>
              <w:left w:val="nil"/>
              <w:bottom w:val="single" w:sz="4" w:space="0" w:color="auto"/>
              <w:right w:val="single" w:sz="4" w:space="0" w:color="auto"/>
            </w:tcBorders>
            <w:shd w:val="clear" w:color="auto" w:fill="auto"/>
            <w:noWrap/>
            <w:vAlign w:val="bottom"/>
            <w:hideMark/>
          </w:tcPr>
          <w:p w:rsidR="00CE06C1" w:rsidRPr="00CE06C1" w:rsidRDefault="00CE06C1" w:rsidP="00CE06C1">
            <w:pPr>
              <w:spacing w:after="0" w:line="240" w:lineRule="auto"/>
              <w:jc w:val="center"/>
              <w:rPr>
                <w:rFonts w:ascii="Candara" w:eastAsia="Times New Roman" w:hAnsi="Candara" w:cs="Calibri"/>
                <w:color w:val="000000"/>
              </w:rPr>
            </w:pPr>
            <w:r w:rsidRPr="00CE06C1">
              <w:rPr>
                <w:rFonts w:ascii="Candara" w:eastAsia="Times New Roman" w:hAnsi="Candara" w:cs="Calibri"/>
                <w:color w:val="000000"/>
              </w:rPr>
              <w:t>31.23</w:t>
            </w:r>
          </w:p>
        </w:tc>
        <w:tc>
          <w:tcPr>
            <w:tcW w:w="1340" w:type="dxa"/>
            <w:tcBorders>
              <w:top w:val="nil"/>
              <w:left w:val="nil"/>
              <w:bottom w:val="single" w:sz="4" w:space="0" w:color="auto"/>
              <w:right w:val="single" w:sz="4" w:space="0" w:color="auto"/>
            </w:tcBorders>
            <w:shd w:val="clear" w:color="auto" w:fill="auto"/>
            <w:noWrap/>
            <w:vAlign w:val="bottom"/>
            <w:hideMark/>
          </w:tcPr>
          <w:p w:rsidR="00CE06C1" w:rsidRPr="00CE06C1" w:rsidRDefault="00CE06C1" w:rsidP="00CE06C1">
            <w:pPr>
              <w:spacing w:after="0" w:line="240" w:lineRule="auto"/>
              <w:jc w:val="center"/>
              <w:rPr>
                <w:rFonts w:ascii="Candara" w:eastAsia="Times New Roman" w:hAnsi="Candara" w:cs="Calibri"/>
                <w:color w:val="000000"/>
              </w:rPr>
            </w:pPr>
            <w:r w:rsidRPr="00CE06C1">
              <w:rPr>
                <w:rFonts w:ascii="Candara" w:eastAsia="Times New Roman" w:hAnsi="Candara" w:cs="Calibri"/>
                <w:color w:val="000000"/>
              </w:rPr>
              <w:t>1.17</w:t>
            </w:r>
          </w:p>
        </w:tc>
        <w:tc>
          <w:tcPr>
            <w:tcW w:w="1340" w:type="dxa"/>
            <w:tcBorders>
              <w:top w:val="nil"/>
              <w:left w:val="nil"/>
              <w:bottom w:val="single" w:sz="4" w:space="0" w:color="auto"/>
              <w:right w:val="single" w:sz="4" w:space="0" w:color="auto"/>
            </w:tcBorders>
            <w:shd w:val="clear" w:color="auto" w:fill="auto"/>
            <w:noWrap/>
            <w:vAlign w:val="bottom"/>
            <w:hideMark/>
          </w:tcPr>
          <w:p w:rsidR="00CE06C1" w:rsidRPr="00CE06C1" w:rsidRDefault="00CE06C1" w:rsidP="00CE06C1">
            <w:pPr>
              <w:spacing w:after="0" w:line="240" w:lineRule="auto"/>
              <w:jc w:val="center"/>
              <w:rPr>
                <w:rFonts w:ascii="Candara" w:eastAsia="Times New Roman" w:hAnsi="Candara" w:cs="Calibri"/>
                <w:color w:val="000000"/>
              </w:rPr>
            </w:pPr>
            <w:r w:rsidRPr="00CE06C1">
              <w:rPr>
                <w:rFonts w:ascii="Candara" w:eastAsia="Times New Roman" w:hAnsi="Candara" w:cs="Calibri"/>
                <w:color w:val="000000"/>
              </w:rPr>
              <w:t>138.57</w:t>
            </w:r>
          </w:p>
        </w:tc>
      </w:tr>
      <w:tr w:rsidR="00CE06C1" w:rsidRPr="00CE06C1" w:rsidTr="00CE06C1">
        <w:trPr>
          <w:trHeight w:val="290"/>
        </w:trPr>
        <w:tc>
          <w:tcPr>
            <w:tcW w:w="4500" w:type="dxa"/>
            <w:tcBorders>
              <w:top w:val="nil"/>
              <w:left w:val="single" w:sz="4" w:space="0" w:color="auto"/>
              <w:bottom w:val="single" w:sz="4" w:space="0" w:color="auto"/>
              <w:right w:val="single" w:sz="4" w:space="0" w:color="auto"/>
            </w:tcBorders>
            <w:shd w:val="clear" w:color="auto" w:fill="auto"/>
            <w:noWrap/>
            <w:vAlign w:val="bottom"/>
            <w:hideMark/>
          </w:tcPr>
          <w:p w:rsidR="00CE06C1" w:rsidRPr="00CE06C1" w:rsidRDefault="00CE06C1" w:rsidP="00CE06C1">
            <w:pPr>
              <w:spacing w:after="0" w:line="240" w:lineRule="auto"/>
              <w:rPr>
                <w:rFonts w:ascii="Candara" w:eastAsia="Times New Roman" w:hAnsi="Candara" w:cs="Calibri"/>
                <w:color w:val="000000"/>
              </w:rPr>
            </w:pPr>
            <w:r w:rsidRPr="00CE06C1">
              <w:rPr>
                <w:rFonts w:ascii="Candara" w:eastAsia="Times New Roman" w:hAnsi="Candara" w:cs="Calibri"/>
                <w:color w:val="000000"/>
              </w:rPr>
              <w:t>Billing as per Revised ARR</w:t>
            </w:r>
          </w:p>
        </w:tc>
        <w:tc>
          <w:tcPr>
            <w:tcW w:w="1340" w:type="dxa"/>
            <w:tcBorders>
              <w:top w:val="nil"/>
              <w:left w:val="nil"/>
              <w:bottom w:val="single" w:sz="4" w:space="0" w:color="auto"/>
              <w:right w:val="single" w:sz="4" w:space="0" w:color="auto"/>
            </w:tcBorders>
            <w:shd w:val="clear" w:color="auto" w:fill="auto"/>
            <w:noWrap/>
            <w:vAlign w:val="bottom"/>
            <w:hideMark/>
          </w:tcPr>
          <w:p w:rsidR="00CE06C1" w:rsidRPr="00CE06C1" w:rsidRDefault="00CE06C1" w:rsidP="00CE06C1">
            <w:pPr>
              <w:spacing w:after="0" w:line="240" w:lineRule="auto"/>
              <w:jc w:val="center"/>
              <w:rPr>
                <w:rFonts w:ascii="Candara" w:eastAsia="Times New Roman" w:hAnsi="Candara" w:cs="Calibri"/>
                <w:color w:val="000000"/>
              </w:rPr>
            </w:pPr>
            <w:r w:rsidRPr="00CE06C1">
              <w:rPr>
                <w:rFonts w:ascii="Candara" w:eastAsia="Times New Roman" w:hAnsi="Candara" w:cs="Calibri"/>
                <w:color w:val="000000"/>
              </w:rPr>
              <w:t>82.66</w:t>
            </w:r>
          </w:p>
        </w:tc>
        <w:tc>
          <w:tcPr>
            <w:tcW w:w="1340" w:type="dxa"/>
            <w:tcBorders>
              <w:top w:val="nil"/>
              <w:left w:val="nil"/>
              <w:bottom w:val="single" w:sz="4" w:space="0" w:color="auto"/>
              <w:right w:val="single" w:sz="4" w:space="0" w:color="auto"/>
            </w:tcBorders>
            <w:shd w:val="clear" w:color="auto" w:fill="auto"/>
            <w:noWrap/>
            <w:vAlign w:val="bottom"/>
            <w:hideMark/>
          </w:tcPr>
          <w:p w:rsidR="00CE06C1" w:rsidRPr="00CE06C1" w:rsidRDefault="00CE06C1" w:rsidP="00CE06C1">
            <w:pPr>
              <w:spacing w:after="0" w:line="240" w:lineRule="auto"/>
              <w:jc w:val="center"/>
              <w:rPr>
                <w:rFonts w:ascii="Candara" w:eastAsia="Times New Roman" w:hAnsi="Candara" w:cs="Calibri"/>
                <w:color w:val="000000"/>
              </w:rPr>
            </w:pPr>
            <w:r w:rsidRPr="00CE06C1">
              <w:rPr>
                <w:rFonts w:ascii="Candara" w:eastAsia="Times New Roman" w:hAnsi="Candara" w:cs="Calibri"/>
                <w:color w:val="000000"/>
              </w:rPr>
              <w:t>26.24</w:t>
            </w:r>
          </w:p>
        </w:tc>
        <w:tc>
          <w:tcPr>
            <w:tcW w:w="1340" w:type="dxa"/>
            <w:tcBorders>
              <w:top w:val="nil"/>
              <w:left w:val="nil"/>
              <w:bottom w:val="single" w:sz="4" w:space="0" w:color="auto"/>
              <w:right w:val="single" w:sz="4" w:space="0" w:color="auto"/>
            </w:tcBorders>
            <w:shd w:val="clear" w:color="auto" w:fill="auto"/>
            <w:noWrap/>
            <w:vAlign w:val="bottom"/>
            <w:hideMark/>
          </w:tcPr>
          <w:p w:rsidR="00CE06C1" w:rsidRPr="00CE06C1" w:rsidRDefault="00CE06C1" w:rsidP="00CE06C1">
            <w:pPr>
              <w:spacing w:after="0" w:line="240" w:lineRule="auto"/>
              <w:jc w:val="center"/>
              <w:rPr>
                <w:rFonts w:ascii="Candara" w:eastAsia="Times New Roman" w:hAnsi="Candara" w:cs="Calibri"/>
                <w:color w:val="000000"/>
              </w:rPr>
            </w:pPr>
            <w:r w:rsidRPr="00CE06C1">
              <w:rPr>
                <w:rFonts w:ascii="Candara" w:eastAsia="Times New Roman" w:hAnsi="Candara" w:cs="Calibri"/>
                <w:color w:val="000000"/>
              </w:rPr>
              <w:t>0.99</w:t>
            </w:r>
          </w:p>
        </w:tc>
        <w:tc>
          <w:tcPr>
            <w:tcW w:w="1340" w:type="dxa"/>
            <w:tcBorders>
              <w:top w:val="nil"/>
              <w:left w:val="nil"/>
              <w:bottom w:val="single" w:sz="4" w:space="0" w:color="auto"/>
              <w:right w:val="single" w:sz="4" w:space="0" w:color="auto"/>
            </w:tcBorders>
            <w:shd w:val="clear" w:color="auto" w:fill="auto"/>
            <w:noWrap/>
            <w:vAlign w:val="bottom"/>
            <w:hideMark/>
          </w:tcPr>
          <w:p w:rsidR="00CE06C1" w:rsidRPr="00CE06C1" w:rsidRDefault="00CE06C1" w:rsidP="00CE06C1">
            <w:pPr>
              <w:spacing w:after="0" w:line="240" w:lineRule="auto"/>
              <w:jc w:val="center"/>
              <w:rPr>
                <w:rFonts w:ascii="Candara" w:eastAsia="Times New Roman" w:hAnsi="Candara" w:cs="Calibri"/>
                <w:color w:val="000000"/>
              </w:rPr>
            </w:pPr>
            <w:r w:rsidRPr="00CE06C1">
              <w:rPr>
                <w:rFonts w:ascii="Candara" w:eastAsia="Times New Roman" w:hAnsi="Candara" w:cs="Calibri"/>
                <w:color w:val="000000"/>
              </w:rPr>
              <w:t>116.44</w:t>
            </w:r>
          </w:p>
        </w:tc>
      </w:tr>
      <w:tr w:rsidR="00CE06C1" w:rsidRPr="00CE06C1" w:rsidTr="00CE06C1">
        <w:trPr>
          <w:trHeight w:val="290"/>
        </w:trPr>
        <w:tc>
          <w:tcPr>
            <w:tcW w:w="4500" w:type="dxa"/>
            <w:tcBorders>
              <w:top w:val="nil"/>
              <w:left w:val="single" w:sz="4" w:space="0" w:color="auto"/>
              <w:bottom w:val="single" w:sz="4" w:space="0" w:color="auto"/>
              <w:right w:val="single" w:sz="4" w:space="0" w:color="auto"/>
            </w:tcBorders>
            <w:shd w:val="clear" w:color="auto" w:fill="auto"/>
            <w:noWrap/>
            <w:vAlign w:val="bottom"/>
            <w:hideMark/>
          </w:tcPr>
          <w:p w:rsidR="00CE06C1" w:rsidRPr="00CE06C1" w:rsidRDefault="00CE06C1" w:rsidP="00CE06C1">
            <w:pPr>
              <w:spacing w:after="0" w:line="240" w:lineRule="auto"/>
              <w:rPr>
                <w:rFonts w:ascii="Candara" w:eastAsia="Times New Roman" w:hAnsi="Candara" w:cs="Calibri"/>
                <w:color w:val="000000"/>
              </w:rPr>
            </w:pPr>
            <w:r w:rsidRPr="00CE06C1">
              <w:rPr>
                <w:rFonts w:ascii="Candara" w:eastAsia="Times New Roman" w:hAnsi="Candara" w:cs="Calibri"/>
                <w:color w:val="000000"/>
              </w:rPr>
              <w:t>Over Recovery</w:t>
            </w:r>
          </w:p>
        </w:tc>
        <w:tc>
          <w:tcPr>
            <w:tcW w:w="1340" w:type="dxa"/>
            <w:tcBorders>
              <w:top w:val="nil"/>
              <w:left w:val="nil"/>
              <w:bottom w:val="single" w:sz="4" w:space="0" w:color="auto"/>
              <w:right w:val="single" w:sz="4" w:space="0" w:color="auto"/>
            </w:tcBorders>
            <w:shd w:val="clear" w:color="auto" w:fill="auto"/>
            <w:noWrap/>
            <w:vAlign w:val="bottom"/>
            <w:hideMark/>
          </w:tcPr>
          <w:p w:rsidR="00CE06C1" w:rsidRPr="00CE06C1" w:rsidRDefault="00CE06C1" w:rsidP="00CE06C1">
            <w:pPr>
              <w:spacing w:after="0" w:line="240" w:lineRule="auto"/>
              <w:jc w:val="center"/>
              <w:rPr>
                <w:rFonts w:ascii="Candara" w:eastAsia="Times New Roman" w:hAnsi="Candara" w:cs="Calibri"/>
                <w:color w:val="000000"/>
              </w:rPr>
            </w:pPr>
            <w:r w:rsidRPr="00CE06C1">
              <w:rPr>
                <w:rFonts w:ascii="Candara" w:eastAsia="Times New Roman" w:hAnsi="Candara" w:cs="Calibri"/>
                <w:color w:val="000000"/>
              </w:rPr>
              <w:t>-15.71</w:t>
            </w:r>
          </w:p>
        </w:tc>
        <w:tc>
          <w:tcPr>
            <w:tcW w:w="1340" w:type="dxa"/>
            <w:tcBorders>
              <w:top w:val="nil"/>
              <w:left w:val="nil"/>
              <w:bottom w:val="single" w:sz="4" w:space="0" w:color="auto"/>
              <w:right w:val="single" w:sz="4" w:space="0" w:color="auto"/>
            </w:tcBorders>
            <w:shd w:val="clear" w:color="auto" w:fill="auto"/>
            <w:noWrap/>
            <w:vAlign w:val="bottom"/>
            <w:hideMark/>
          </w:tcPr>
          <w:p w:rsidR="00CE06C1" w:rsidRPr="00CE06C1" w:rsidRDefault="00CE06C1" w:rsidP="00CE06C1">
            <w:pPr>
              <w:spacing w:after="0" w:line="240" w:lineRule="auto"/>
              <w:jc w:val="center"/>
              <w:rPr>
                <w:rFonts w:ascii="Candara" w:eastAsia="Times New Roman" w:hAnsi="Candara" w:cs="Calibri"/>
                <w:color w:val="000000"/>
              </w:rPr>
            </w:pPr>
            <w:r w:rsidRPr="00CE06C1">
              <w:rPr>
                <w:rFonts w:ascii="Candara" w:eastAsia="Times New Roman" w:hAnsi="Candara" w:cs="Calibri"/>
                <w:color w:val="000000"/>
              </w:rPr>
              <w:t>-4.99</w:t>
            </w:r>
          </w:p>
        </w:tc>
        <w:tc>
          <w:tcPr>
            <w:tcW w:w="1340" w:type="dxa"/>
            <w:tcBorders>
              <w:top w:val="nil"/>
              <w:left w:val="nil"/>
              <w:bottom w:val="single" w:sz="4" w:space="0" w:color="auto"/>
              <w:right w:val="single" w:sz="4" w:space="0" w:color="auto"/>
            </w:tcBorders>
            <w:shd w:val="clear" w:color="auto" w:fill="auto"/>
            <w:noWrap/>
            <w:vAlign w:val="bottom"/>
            <w:hideMark/>
          </w:tcPr>
          <w:p w:rsidR="00CE06C1" w:rsidRPr="00CE06C1" w:rsidRDefault="00CE06C1" w:rsidP="00CE06C1">
            <w:pPr>
              <w:spacing w:after="0" w:line="240" w:lineRule="auto"/>
              <w:jc w:val="center"/>
              <w:rPr>
                <w:rFonts w:ascii="Candara" w:eastAsia="Times New Roman" w:hAnsi="Candara" w:cs="Calibri"/>
                <w:color w:val="000000"/>
              </w:rPr>
            </w:pPr>
            <w:r w:rsidRPr="00CE06C1">
              <w:rPr>
                <w:rFonts w:ascii="Candara" w:eastAsia="Times New Roman" w:hAnsi="Candara" w:cs="Calibri"/>
                <w:color w:val="000000"/>
              </w:rPr>
              <w:t>-0.19</w:t>
            </w:r>
          </w:p>
        </w:tc>
        <w:tc>
          <w:tcPr>
            <w:tcW w:w="1340" w:type="dxa"/>
            <w:tcBorders>
              <w:top w:val="nil"/>
              <w:left w:val="nil"/>
              <w:bottom w:val="single" w:sz="4" w:space="0" w:color="auto"/>
              <w:right w:val="single" w:sz="4" w:space="0" w:color="auto"/>
            </w:tcBorders>
            <w:shd w:val="clear" w:color="auto" w:fill="auto"/>
            <w:noWrap/>
            <w:vAlign w:val="bottom"/>
            <w:hideMark/>
          </w:tcPr>
          <w:p w:rsidR="00CE06C1" w:rsidRPr="00CE06C1" w:rsidRDefault="00CE06C1" w:rsidP="00CE06C1">
            <w:pPr>
              <w:spacing w:after="0" w:line="240" w:lineRule="auto"/>
              <w:jc w:val="center"/>
              <w:rPr>
                <w:rFonts w:ascii="Candara" w:eastAsia="Times New Roman" w:hAnsi="Candara" w:cs="Calibri"/>
                <w:color w:val="000000"/>
              </w:rPr>
            </w:pPr>
            <w:r w:rsidRPr="00CE06C1">
              <w:rPr>
                <w:rFonts w:ascii="Candara" w:eastAsia="Times New Roman" w:hAnsi="Candara" w:cs="Calibri"/>
                <w:color w:val="000000"/>
              </w:rPr>
              <w:t>-22.14</w:t>
            </w:r>
          </w:p>
        </w:tc>
      </w:tr>
      <w:tr w:rsidR="00CE06C1" w:rsidRPr="00CE06C1" w:rsidTr="00CE06C1">
        <w:trPr>
          <w:trHeight w:val="290"/>
        </w:trPr>
        <w:tc>
          <w:tcPr>
            <w:tcW w:w="4500" w:type="dxa"/>
            <w:tcBorders>
              <w:top w:val="nil"/>
              <w:left w:val="single" w:sz="4" w:space="0" w:color="auto"/>
              <w:bottom w:val="single" w:sz="4" w:space="0" w:color="auto"/>
              <w:right w:val="single" w:sz="4" w:space="0" w:color="auto"/>
            </w:tcBorders>
            <w:shd w:val="clear" w:color="auto" w:fill="auto"/>
            <w:noWrap/>
            <w:vAlign w:val="bottom"/>
            <w:hideMark/>
          </w:tcPr>
          <w:p w:rsidR="00CE06C1" w:rsidRPr="00CE06C1" w:rsidRDefault="00CE06C1" w:rsidP="00CE06C1">
            <w:pPr>
              <w:spacing w:after="0" w:line="240" w:lineRule="auto"/>
              <w:rPr>
                <w:rFonts w:ascii="Candara" w:eastAsia="Times New Roman" w:hAnsi="Candara" w:cs="Calibri"/>
                <w:color w:val="000000"/>
              </w:rPr>
            </w:pPr>
            <w:r w:rsidRPr="00CE06C1">
              <w:rPr>
                <w:rFonts w:ascii="Candara" w:eastAsia="Times New Roman" w:hAnsi="Candara" w:cs="Calibri"/>
                <w:color w:val="000000"/>
              </w:rPr>
              <w:t>Installment Amount</w:t>
            </w:r>
          </w:p>
        </w:tc>
        <w:tc>
          <w:tcPr>
            <w:tcW w:w="1340" w:type="dxa"/>
            <w:tcBorders>
              <w:top w:val="nil"/>
              <w:left w:val="nil"/>
              <w:bottom w:val="single" w:sz="4" w:space="0" w:color="auto"/>
              <w:right w:val="single" w:sz="4" w:space="0" w:color="auto"/>
            </w:tcBorders>
            <w:shd w:val="clear" w:color="auto" w:fill="auto"/>
            <w:noWrap/>
            <w:vAlign w:val="bottom"/>
            <w:hideMark/>
          </w:tcPr>
          <w:p w:rsidR="00CE06C1" w:rsidRPr="00CE06C1" w:rsidRDefault="00CE06C1" w:rsidP="00CE06C1">
            <w:pPr>
              <w:spacing w:after="0" w:line="240" w:lineRule="auto"/>
              <w:jc w:val="center"/>
              <w:rPr>
                <w:rFonts w:ascii="Candara" w:eastAsia="Times New Roman" w:hAnsi="Candara" w:cs="Calibri"/>
                <w:color w:val="000000"/>
              </w:rPr>
            </w:pPr>
            <w:r w:rsidRPr="00CE06C1">
              <w:rPr>
                <w:rFonts w:ascii="Candara" w:eastAsia="Times New Roman" w:hAnsi="Candara" w:cs="Calibri"/>
                <w:color w:val="000000"/>
              </w:rPr>
              <w:t>-1.75</w:t>
            </w:r>
          </w:p>
        </w:tc>
        <w:tc>
          <w:tcPr>
            <w:tcW w:w="1340" w:type="dxa"/>
            <w:tcBorders>
              <w:top w:val="nil"/>
              <w:left w:val="nil"/>
              <w:bottom w:val="single" w:sz="4" w:space="0" w:color="auto"/>
              <w:right w:val="single" w:sz="4" w:space="0" w:color="auto"/>
            </w:tcBorders>
            <w:shd w:val="clear" w:color="auto" w:fill="auto"/>
            <w:noWrap/>
            <w:vAlign w:val="bottom"/>
            <w:hideMark/>
          </w:tcPr>
          <w:p w:rsidR="00CE06C1" w:rsidRPr="00CE06C1" w:rsidRDefault="00CE06C1" w:rsidP="00CE06C1">
            <w:pPr>
              <w:spacing w:after="0" w:line="240" w:lineRule="auto"/>
              <w:jc w:val="center"/>
              <w:rPr>
                <w:rFonts w:ascii="Candara" w:eastAsia="Times New Roman" w:hAnsi="Candara" w:cs="Calibri"/>
                <w:color w:val="000000"/>
              </w:rPr>
            </w:pPr>
            <w:r w:rsidRPr="00CE06C1">
              <w:rPr>
                <w:rFonts w:ascii="Candara" w:eastAsia="Times New Roman" w:hAnsi="Candara" w:cs="Calibri"/>
                <w:color w:val="000000"/>
              </w:rPr>
              <w:t>-0.55</w:t>
            </w:r>
          </w:p>
        </w:tc>
        <w:tc>
          <w:tcPr>
            <w:tcW w:w="1340" w:type="dxa"/>
            <w:tcBorders>
              <w:top w:val="nil"/>
              <w:left w:val="nil"/>
              <w:bottom w:val="single" w:sz="4" w:space="0" w:color="auto"/>
              <w:right w:val="single" w:sz="4" w:space="0" w:color="auto"/>
            </w:tcBorders>
            <w:shd w:val="clear" w:color="auto" w:fill="auto"/>
            <w:noWrap/>
            <w:vAlign w:val="bottom"/>
            <w:hideMark/>
          </w:tcPr>
          <w:p w:rsidR="00CE06C1" w:rsidRPr="00CE06C1" w:rsidRDefault="00CE06C1" w:rsidP="00CE06C1">
            <w:pPr>
              <w:spacing w:after="0" w:line="240" w:lineRule="auto"/>
              <w:jc w:val="center"/>
              <w:rPr>
                <w:rFonts w:ascii="Candara" w:eastAsia="Times New Roman" w:hAnsi="Candara" w:cs="Calibri"/>
                <w:color w:val="000000"/>
              </w:rPr>
            </w:pPr>
            <w:r w:rsidRPr="00CE06C1">
              <w:rPr>
                <w:rFonts w:ascii="Candara" w:eastAsia="Times New Roman" w:hAnsi="Candara" w:cs="Calibri"/>
                <w:color w:val="000000"/>
              </w:rPr>
              <w:t>-0.02</w:t>
            </w:r>
          </w:p>
        </w:tc>
        <w:tc>
          <w:tcPr>
            <w:tcW w:w="1340" w:type="dxa"/>
            <w:tcBorders>
              <w:top w:val="nil"/>
              <w:left w:val="nil"/>
              <w:bottom w:val="single" w:sz="4" w:space="0" w:color="auto"/>
              <w:right w:val="single" w:sz="4" w:space="0" w:color="auto"/>
            </w:tcBorders>
            <w:shd w:val="clear" w:color="auto" w:fill="auto"/>
            <w:noWrap/>
            <w:vAlign w:val="bottom"/>
            <w:hideMark/>
          </w:tcPr>
          <w:p w:rsidR="00CE06C1" w:rsidRPr="00CE06C1" w:rsidRDefault="00CE06C1" w:rsidP="00CE06C1">
            <w:pPr>
              <w:spacing w:after="0" w:line="240" w:lineRule="auto"/>
              <w:jc w:val="center"/>
              <w:rPr>
                <w:rFonts w:ascii="Candara" w:eastAsia="Times New Roman" w:hAnsi="Candara" w:cs="Calibri"/>
                <w:color w:val="000000"/>
              </w:rPr>
            </w:pPr>
            <w:r w:rsidRPr="00CE06C1">
              <w:rPr>
                <w:rFonts w:ascii="Candara" w:eastAsia="Times New Roman" w:hAnsi="Candara" w:cs="Calibri"/>
                <w:color w:val="000000"/>
              </w:rPr>
              <w:t>-2.46</w:t>
            </w:r>
          </w:p>
        </w:tc>
      </w:tr>
      <w:tr w:rsidR="00CE06C1" w:rsidRPr="00CE06C1" w:rsidTr="00CE06C1">
        <w:trPr>
          <w:trHeight w:val="290"/>
        </w:trPr>
        <w:tc>
          <w:tcPr>
            <w:tcW w:w="4500" w:type="dxa"/>
            <w:tcBorders>
              <w:top w:val="nil"/>
              <w:left w:val="single" w:sz="4" w:space="0" w:color="auto"/>
              <w:bottom w:val="single" w:sz="4" w:space="0" w:color="auto"/>
              <w:right w:val="single" w:sz="4" w:space="0" w:color="auto"/>
            </w:tcBorders>
            <w:shd w:val="clear" w:color="auto" w:fill="auto"/>
            <w:noWrap/>
            <w:vAlign w:val="bottom"/>
            <w:hideMark/>
          </w:tcPr>
          <w:p w:rsidR="00CE06C1" w:rsidRPr="00CE06C1" w:rsidRDefault="00CE06C1" w:rsidP="00CE06C1">
            <w:pPr>
              <w:spacing w:after="0" w:line="240" w:lineRule="auto"/>
              <w:rPr>
                <w:rFonts w:ascii="Candara" w:eastAsia="Times New Roman" w:hAnsi="Candara" w:cs="Calibri"/>
                <w:color w:val="000000"/>
              </w:rPr>
            </w:pPr>
            <w:r w:rsidRPr="00CE06C1">
              <w:rPr>
                <w:rFonts w:ascii="Candara" w:eastAsia="Times New Roman" w:hAnsi="Candara" w:cs="Calibri"/>
                <w:color w:val="000000"/>
              </w:rPr>
              <w:t>Installments Billed in FY 2024-25</w:t>
            </w:r>
          </w:p>
        </w:tc>
        <w:tc>
          <w:tcPr>
            <w:tcW w:w="1340" w:type="dxa"/>
            <w:tcBorders>
              <w:top w:val="nil"/>
              <w:left w:val="nil"/>
              <w:bottom w:val="single" w:sz="4" w:space="0" w:color="auto"/>
              <w:right w:val="single" w:sz="4" w:space="0" w:color="auto"/>
            </w:tcBorders>
            <w:shd w:val="clear" w:color="auto" w:fill="auto"/>
            <w:noWrap/>
            <w:vAlign w:val="bottom"/>
            <w:hideMark/>
          </w:tcPr>
          <w:p w:rsidR="00CE06C1" w:rsidRPr="00CE06C1" w:rsidRDefault="00CE06C1" w:rsidP="00CE06C1">
            <w:pPr>
              <w:spacing w:after="0" w:line="240" w:lineRule="auto"/>
              <w:jc w:val="center"/>
              <w:rPr>
                <w:rFonts w:ascii="Candara" w:eastAsia="Times New Roman" w:hAnsi="Candara" w:cs="Calibri"/>
                <w:color w:val="000000"/>
              </w:rPr>
            </w:pPr>
            <w:r w:rsidRPr="00CE06C1">
              <w:rPr>
                <w:rFonts w:ascii="Candara" w:eastAsia="Times New Roman" w:hAnsi="Candara" w:cs="Calibri"/>
                <w:color w:val="000000"/>
              </w:rPr>
              <w:t>4</w:t>
            </w:r>
          </w:p>
        </w:tc>
        <w:tc>
          <w:tcPr>
            <w:tcW w:w="1340" w:type="dxa"/>
            <w:tcBorders>
              <w:top w:val="nil"/>
              <w:left w:val="nil"/>
              <w:bottom w:val="single" w:sz="4" w:space="0" w:color="auto"/>
              <w:right w:val="single" w:sz="4" w:space="0" w:color="auto"/>
            </w:tcBorders>
            <w:shd w:val="clear" w:color="auto" w:fill="auto"/>
            <w:noWrap/>
            <w:vAlign w:val="bottom"/>
            <w:hideMark/>
          </w:tcPr>
          <w:p w:rsidR="00CE06C1" w:rsidRPr="00CE06C1" w:rsidRDefault="00CE06C1" w:rsidP="00CE06C1">
            <w:pPr>
              <w:spacing w:after="0" w:line="240" w:lineRule="auto"/>
              <w:jc w:val="center"/>
              <w:rPr>
                <w:rFonts w:ascii="Candara" w:eastAsia="Times New Roman" w:hAnsi="Candara" w:cs="Calibri"/>
                <w:color w:val="000000"/>
              </w:rPr>
            </w:pPr>
            <w:r w:rsidRPr="00CE06C1">
              <w:rPr>
                <w:rFonts w:ascii="Candara" w:eastAsia="Times New Roman" w:hAnsi="Candara" w:cs="Calibri"/>
                <w:color w:val="000000"/>
              </w:rPr>
              <w:t>4</w:t>
            </w:r>
          </w:p>
        </w:tc>
        <w:tc>
          <w:tcPr>
            <w:tcW w:w="1340" w:type="dxa"/>
            <w:tcBorders>
              <w:top w:val="nil"/>
              <w:left w:val="nil"/>
              <w:bottom w:val="single" w:sz="4" w:space="0" w:color="auto"/>
              <w:right w:val="single" w:sz="4" w:space="0" w:color="auto"/>
            </w:tcBorders>
            <w:shd w:val="clear" w:color="auto" w:fill="auto"/>
            <w:noWrap/>
            <w:vAlign w:val="bottom"/>
            <w:hideMark/>
          </w:tcPr>
          <w:p w:rsidR="00CE06C1" w:rsidRPr="00CE06C1" w:rsidRDefault="00CE06C1" w:rsidP="00CE06C1">
            <w:pPr>
              <w:spacing w:after="0" w:line="240" w:lineRule="auto"/>
              <w:jc w:val="center"/>
              <w:rPr>
                <w:rFonts w:ascii="Candara" w:eastAsia="Times New Roman" w:hAnsi="Candara" w:cs="Calibri"/>
                <w:color w:val="000000"/>
              </w:rPr>
            </w:pPr>
            <w:r w:rsidRPr="00CE06C1">
              <w:rPr>
                <w:rFonts w:ascii="Candara" w:eastAsia="Times New Roman" w:hAnsi="Candara" w:cs="Calibri"/>
                <w:color w:val="000000"/>
              </w:rPr>
              <w:t>4</w:t>
            </w:r>
          </w:p>
        </w:tc>
        <w:tc>
          <w:tcPr>
            <w:tcW w:w="1340" w:type="dxa"/>
            <w:tcBorders>
              <w:top w:val="nil"/>
              <w:left w:val="nil"/>
              <w:bottom w:val="single" w:sz="4" w:space="0" w:color="auto"/>
              <w:right w:val="single" w:sz="4" w:space="0" w:color="auto"/>
            </w:tcBorders>
            <w:shd w:val="clear" w:color="auto" w:fill="auto"/>
            <w:noWrap/>
            <w:vAlign w:val="bottom"/>
            <w:hideMark/>
          </w:tcPr>
          <w:p w:rsidR="00CE06C1" w:rsidRPr="00CE06C1" w:rsidRDefault="00CE06C1" w:rsidP="00CE06C1">
            <w:pPr>
              <w:spacing w:after="0" w:line="240" w:lineRule="auto"/>
              <w:jc w:val="center"/>
              <w:rPr>
                <w:rFonts w:ascii="Candara" w:eastAsia="Times New Roman" w:hAnsi="Candara" w:cs="Calibri"/>
                <w:color w:val="000000"/>
              </w:rPr>
            </w:pPr>
            <w:r w:rsidRPr="00CE06C1">
              <w:rPr>
                <w:rFonts w:ascii="Candara" w:eastAsia="Times New Roman" w:hAnsi="Candara" w:cs="Calibri"/>
                <w:color w:val="000000"/>
              </w:rPr>
              <w:t>4</w:t>
            </w:r>
          </w:p>
        </w:tc>
      </w:tr>
      <w:tr w:rsidR="00CE06C1" w:rsidRPr="00CE06C1" w:rsidTr="00CE06C1">
        <w:trPr>
          <w:trHeight w:val="290"/>
        </w:trPr>
        <w:tc>
          <w:tcPr>
            <w:tcW w:w="4500" w:type="dxa"/>
            <w:tcBorders>
              <w:top w:val="nil"/>
              <w:left w:val="single" w:sz="4" w:space="0" w:color="auto"/>
              <w:bottom w:val="single" w:sz="4" w:space="0" w:color="auto"/>
              <w:right w:val="single" w:sz="4" w:space="0" w:color="auto"/>
            </w:tcBorders>
            <w:shd w:val="clear" w:color="000000" w:fill="A4DEF4"/>
            <w:noWrap/>
            <w:vAlign w:val="bottom"/>
            <w:hideMark/>
          </w:tcPr>
          <w:p w:rsidR="00CE06C1" w:rsidRPr="00CE06C1" w:rsidRDefault="00CE06C1" w:rsidP="00CE06C1">
            <w:pPr>
              <w:spacing w:after="0" w:line="240" w:lineRule="auto"/>
              <w:rPr>
                <w:rFonts w:ascii="Candara" w:eastAsia="Times New Roman" w:hAnsi="Candara" w:cs="Calibri"/>
                <w:b/>
                <w:bCs/>
                <w:color w:val="000000"/>
              </w:rPr>
            </w:pPr>
            <w:r w:rsidRPr="00CE06C1">
              <w:rPr>
                <w:rFonts w:ascii="Candara" w:eastAsia="Times New Roman" w:hAnsi="Candara" w:cs="Calibri"/>
                <w:b/>
                <w:bCs/>
                <w:color w:val="000000"/>
              </w:rPr>
              <w:t>Arrear Amount Billed</w:t>
            </w:r>
          </w:p>
        </w:tc>
        <w:tc>
          <w:tcPr>
            <w:tcW w:w="1340" w:type="dxa"/>
            <w:tcBorders>
              <w:top w:val="nil"/>
              <w:left w:val="nil"/>
              <w:bottom w:val="single" w:sz="4" w:space="0" w:color="auto"/>
              <w:right w:val="single" w:sz="4" w:space="0" w:color="auto"/>
            </w:tcBorders>
            <w:shd w:val="clear" w:color="000000" w:fill="A4DEF4"/>
            <w:noWrap/>
            <w:vAlign w:val="bottom"/>
            <w:hideMark/>
          </w:tcPr>
          <w:p w:rsidR="00CE06C1" w:rsidRPr="00CE06C1" w:rsidRDefault="00CE06C1" w:rsidP="00CE06C1">
            <w:pPr>
              <w:spacing w:after="0" w:line="240" w:lineRule="auto"/>
              <w:jc w:val="center"/>
              <w:rPr>
                <w:rFonts w:ascii="Candara" w:eastAsia="Times New Roman" w:hAnsi="Candara" w:cs="Calibri"/>
                <w:b/>
                <w:bCs/>
                <w:color w:val="000000"/>
              </w:rPr>
            </w:pPr>
            <w:r w:rsidRPr="00CE06C1">
              <w:rPr>
                <w:rFonts w:ascii="Candara" w:eastAsia="Times New Roman" w:hAnsi="Candara" w:cs="Calibri"/>
                <w:b/>
                <w:bCs/>
                <w:color w:val="000000"/>
              </w:rPr>
              <w:t>-6.98</w:t>
            </w:r>
          </w:p>
        </w:tc>
        <w:tc>
          <w:tcPr>
            <w:tcW w:w="1340" w:type="dxa"/>
            <w:tcBorders>
              <w:top w:val="nil"/>
              <w:left w:val="nil"/>
              <w:bottom w:val="single" w:sz="4" w:space="0" w:color="auto"/>
              <w:right w:val="single" w:sz="4" w:space="0" w:color="auto"/>
            </w:tcBorders>
            <w:shd w:val="clear" w:color="000000" w:fill="A4DEF4"/>
            <w:noWrap/>
            <w:vAlign w:val="bottom"/>
            <w:hideMark/>
          </w:tcPr>
          <w:p w:rsidR="00CE06C1" w:rsidRPr="00CE06C1" w:rsidRDefault="00CE06C1" w:rsidP="00CE06C1">
            <w:pPr>
              <w:spacing w:after="0" w:line="240" w:lineRule="auto"/>
              <w:jc w:val="center"/>
              <w:rPr>
                <w:rFonts w:ascii="Candara" w:eastAsia="Times New Roman" w:hAnsi="Candara" w:cs="Calibri"/>
                <w:b/>
                <w:bCs/>
                <w:color w:val="000000"/>
              </w:rPr>
            </w:pPr>
            <w:r w:rsidRPr="00CE06C1">
              <w:rPr>
                <w:rFonts w:ascii="Candara" w:eastAsia="Times New Roman" w:hAnsi="Candara" w:cs="Calibri"/>
                <w:b/>
                <w:bCs/>
                <w:color w:val="000000"/>
              </w:rPr>
              <w:t>-2.22</w:t>
            </w:r>
          </w:p>
        </w:tc>
        <w:tc>
          <w:tcPr>
            <w:tcW w:w="1340" w:type="dxa"/>
            <w:tcBorders>
              <w:top w:val="nil"/>
              <w:left w:val="nil"/>
              <w:bottom w:val="single" w:sz="4" w:space="0" w:color="auto"/>
              <w:right w:val="single" w:sz="4" w:space="0" w:color="auto"/>
            </w:tcBorders>
            <w:shd w:val="clear" w:color="000000" w:fill="A4DEF4"/>
            <w:noWrap/>
            <w:vAlign w:val="bottom"/>
            <w:hideMark/>
          </w:tcPr>
          <w:p w:rsidR="00CE06C1" w:rsidRPr="00CE06C1" w:rsidRDefault="00CE06C1" w:rsidP="00CE06C1">
            <w:pPr>
              <w:spacing w:after="0" w:line="240" w:lineRule="auto"/>
              <w:jc w:val="center"/>
              <w:rPr>
                <w:rFonts w:ascii="Candara" w:eastAsia="Times New Roman" w:hAnsi="Candara" w:cs="Calibri"/>
                <w:b/>
                <w:bCs/>
                <w:color w:val="000000"/>
              </w:rPr>
            </w:pPr>
            <w:r w:rsidRPr="00CE06C1">
              <w:rPr>
                <w:rFonts w:ascii="Candara" w:eastAsia="Times New Roman" w:hAnsi="Candara" w:cs="Calibri"/>
                <w:b/>
                <w:bCs/>
                <w:color w:val="000000"/>
              </w:rPr>
              <w:t>-0.08</w:t>
            </w:r>
          </w:p>
        </w:tc>
        <w:tc>
          <w:tcPr>
            <w:tcW w:w="1340" w:type="dxa"/>
            <w:tcBorders>
              <w:top w:val="nil"/>
              <w:left w:val="nil"/>
              <w:bottom w:val="single" w:sz="4" w:space="0" w:color="auto"/>
              <w:right w:val="single" w:sz="4" w:space="0" w:color="auto"/>
            </w:tcBorders>
            <w:shd w:val="clear" w:color="000000" w:fill="A4DEF4"/>
            <w:noWrap/>
            <w:vAlign w:val="bottom"/>
            <w:hideMark/>
          </w:tcPr>
          <w:p w:rsidR="00CE06C1" w:rsidRPr="00CE06C1" w:rsidRDefault="00CE06C1" w:rsidP="00CE06C1">
            <w:pPr>
              <w:spacing w:after="0" w:line="240" w:lineRule="auto"/>
              <w:jc w:val="center"/>
              <w:rPr>
                <w:rFonts w:ascii="Candara" w:eastAsia="Times New Roman" w:hAnsi="Candara" w:cs="Calibri"/>
                <w:b/>
                <w:bCs/>
                <w:color w:val="000000"/>
              </w:rPr>
            </w:pPr>
            <w:r w:rsidRPr="00CE06C1">
              <w:rPr>
                <w:rFonts w:ascii="Candara" w:eastAsia="Times New Roman" w:hAnsi="Candara" w:cs="Calibri"/>
                <w:b/>
                <w:bCs/>
                <w:color w:val="000000"/>
              </w:rPr>
              <w:t>-9.84</w:t>
            </w:r>
          </w:p>
        </w:tc>
      </w:tr>
      <w:tr w:rsidR="00CE06C1" w:rsidRPr="00CE06C1" w:rsidTr="00CE06C1">
        <w:trPr>
          <w:trHeight w:val="290"/>
        </w:trPr>
        <w:tc>
          <w:tcPr>
            <w:tcW w:w="4500" w:type="dxa"/>
            <w:tcBorders>
              <w:top w:val="nil"/>
              <w:left w:val="single" w:sz="4" w:space="0" w:color="auto"/>
              <w:bottom w:val="single" w:sz="4" w:space="0" w:color="auto"/>
              <w:right w:val="single" w:sz="4" w:space="0" w:color="auto"/>
            </w:tcBorders>
            <w:shd w:val="clear" w:color="000000" w:fill="A4DEF4"/>
            <w:noWrap/>
            <w:vAlign w:val="bottom"/>
            <w:hideMark/>
          </w:tcPr>
          <w:p w:rsidR="00CE06C1" w:rsidRPr="00CE06C1" w:rsidRDefault="00CE06C1" w:rsidP="00CE06C1">
            <w:pPr>
              <w:spacing w:after="0" w:line="240" w:lineRule="auto"/>
              <w:rPr>
                <w:rFonts w:ascii="Candara" w:eastAsia="Times New Roman" w:hAnsi="Candara" w:cs="Calibri"/>
                <w:b/>
                <w:bCs/>
                <w:color w:val="000000"/>
              </w:rPr>
            </w:pPr>
            <w:r w:rsidRPr="00CE06C1">
              <w:rPr>
                <w:rFonts w:ascii="Candara" w:eastAsia="Times New Roman" w:hAnsi="Candara" w:cs="Calibri"/>
                <w:b/>
                <w:bCs/>
                <w:color w:val="000000"/>
              </w:rPr>
              <w:t>Net Revenue</w:t>
            </w:r>
          </w:p>
        </w:tc>
        <w:tc>
          <w:tcPr>
            <w:tcW w:w="1340" w:type="dxa"/>
            <w:tcBorders>
              <w:top w:val="nil"/>
              <w:left w:val="nil"/>
              <w:bottom w:val="single" w:sz="4" w:space="0" w:color="auto"/>
              <w:right w:val="single" w:sz="4" w:space="0" w:color="auto"/>
            </w:tcBorders>
            <w:shd w:val="clear" w:color="000000" w:fill="A4DEF4"/>
            <w:noWrap/>
            <w:vAlign w:val="bottom"/>
            <w:hideMark/>
          </w:tcPr>
          <w:p w:rsidR="00CE06C1" w:rsidRPr="00CE06C1" w:rsidRDefault="00CE06C1" w:rsidP="00CE06C1">
            <w:pPr>
              <w:spacing w:after="0" w:line="240" w:lineRule="auto"/>
              <w:jc w:val="center"/>
              <w:rPr>
                <w:rFonts w:ascii="Candara" w:eastAsia="Times New Roman" w:hAnsi="Candara" w:cs="Calibri"/>
                <w:b/>
                <w:bCs/>
                <w:color w:val="000000"/>
              </w:rPr>
            </w:pPr>
            <w:r w:rsidRPr="00CE06C1">
              <w:rPr>
                <w:rFonts w:ascii="Candara" w:eastAsia="Times New Roman" w:hAnsi="Candara" w:cs="Calibri"/>
                <w:b/>
                <w:bCs/>
                <w:color w:val="000000"/>
              </w:rPr>
              <w:t>174.04</w:t>
            </w:r>
          </w:p>
        </w:tc>
        <w:tc>
          <w:tcPr>
            <w:tcW w:w="1340" w:type="dxa"/>
            <w:tcBorders>
              <w:top w:val="nil"/>
              <w:left w:val="nil"/>
              <w:bottom w:val="single" w:sz="4" w:space="0" w:color="auto"/>
              <w:right w:val="single" w:sz="4" w:space="0" w:color="auto"/>
            </w:tcBorders>
            <w:shd w:val="clear" w:color="000000" w:fill="A4DEF4"/>
            <w:noWrap/>
            <w:vAlign w:val="bottom"/>
            <w:hideMark/>
          </w:tcPr>
          <w:p w:rsidR="00CE06C1" w:rsidRPr="00CE06C1" w:rsidRDefault="00CE06C1" w:rsidP="00CE06C1">
            <w:pPr>
              <w:spacing w:after="0" w:line="240" w:lineRule="auto"/>
              <w:jc w:val="center"/>
              <w:rPr>
                <w:rFonts w:ascii="Candara" w:eastAsia="Times New Roman" w:hAnsi="Candara" w:cs="Calibri"/>
                <w:b/>
                <w:bCs/>
                <w:color w:val="000000"/>
              </w:rPr>
            </w:pPr>
            <w:r w:rsidRPr="00CE06C1">
              <w:rPr>
                <w:rFonts w:ascii="Candara" w:eastAsia="Times New Roman" w:hAnsi="Candara" w:cs="Calibri"/>
                <w:b/>
                <w:bCs/>
                <w:color w:val="000000"/>
              </w:rPr>
              <w:t>55.25</w:t>
            </w:r>
          </w:p>
        </w:tc>
        <w:tc>
          <w:tcPr>
            <w:tcW w:w="1340" w:type="dxa"/>
            <w:tcBorders>
              <w:top w:val="nil"/>
              <w:left w:val="nil"/>
              <w:bottom w:val="single" w:sz="4" w:space="0" w:color="auto"/>
              <w:right w:val="single" w:sz="4" w:space="0" w:color="auto"/>
            </w:tcBorders>
            <w:shd w:val="clear" w:color="000000" w:fill="A4DEF4"/>
            <w:noWrap/>
            <w:vAlign w:val="bottom"/>
            <w:hideMark/>
          </w:tcPr>
          <w:p w:rsidR="00CE06C1" w:rsidRPr="00CE06C1" w:rsidRDefault="00CE06C1" w:rsidP="00CE06C1">
            <w:pPr>
              <w:spacing w:after="0" w:line="240" w:lineRule="auto"/>
              <w:jc w:val="center"/>
              <w:rPr>
                <w:rFonts w:ascii="Candara" w:eastAsia="Times New Roman" w:hAnsi="Candara" w:cs="Calibri"/>
                <w:b/>
                <w:bCs/>
                <w:color w:val="000000"/>
              </w:rPr>
            </w:pPr>
            <w:r w:rsidRPr="00CE06C1">
              <w:rPr>
                <w:rFonts w:ascii="Candara" w:eastAsia="Times New Roman" w:hAnsi="Candara" w:cs="Calibri"/>
                <w:b/>
                <w:bCs/>
                <w:color w:val="000000"/>
              </w:rPr>
              <w:t>2.07</w:t>
            </w:r>
          </w:p>
        </w:tc>
        <w:tc>
          <w:tcPr>
            <w:tcW w:w="1340" w:type="dxa"/>
            <w:tcBorders>
              <w:top w:val="nil"/>
              <w:left w:val="nil"/>
              <w:bottom w:val="single" w:sz="4" w:space="0" w:color="auto"/>
              <w:right w:val="single" w:sz="4" w:space="0" w:color="auto"/>
            </w:tcBorders>
            <w:shd w:val="clear" w:color="000000" w:fill="A4DEF4"/>
            <w:noWrap/>
            <w:vAlign w:val="bottom"/>
            <w:hideMark/>
          </w:tcPr>
          <w:p w:rsidR="00CE06C1" w:rsidRPr="00CE06C1" w:rsidRDefault="00CE06C1" w:rsidP="00CE06C1">
            <w:pPr>
              <w:spacing w:after="0" w:line="240" w:lineRule="auto"/>
              <w:jc w:val="center"/>
              <w:rPr>
                <w:rFonts w:ascii="Candara" w:eastAsia="Times New Roman" w:hAnsi="Candara" w:cs="Calibri"/>
                <w:b/>
                <w:bCs/>
                <w:color w:val="000000"/>
              </w:rPr>
            </w:pPr>
            <w:r w:rsidRPr="00CE06C1">
              <w:rPr>
                <w:rFonts w:ascii="Candara" w:eastAsia="Times New Roman" w:hAnsi="Candara" w:cs="Calibri"/>
                <w:b/>
                <w:bCs/>
                <w:color w:val="000000"/>
              </w:rPr>
              <w:t>245.17</w:t>
            </w:r>
          </w:p>
        </w:tc>
      </w:tr>
      <w:tr w:rsidR="00CE06C1" w:rsidRPr="00CE06C1" w:rsidTr="00CE06C1">
        <w:trPr>
          <w:trHeight w:val="290"/>
        </w:trPr>
        <w:tc>
          <w:tcPr>
            <w:tcW w:w="4500" w:type="dxa"/>
            <w:tcBorders>
              <w:top w:val="nil"/>
              <w:left w:val="single" w:sz="4" w:space="0" w:color="auto"/>
              <w:bottom w:val="single" w:sz="4" w:space="0" w:color="auto"/>
              <w:right w:val="single" w:sz="4" w:space="0" w:color="auto"/>
            </w:tcBorders>
            <w:shd w:val="clear" w:color="000000" w:fill="A4DEF4"/>
            <w:noWrap/>
            <w:vAlign w:val="bottom"/>
            <w:hideMark/>
          </w:tcPr>
          <w:p w:rsidR="00CE06C1" w:rsidRPr="00CE06C1" w:rsidRDefault="00CE06C1" w:rsidP="00CE06C1">
            <w:pPr>
              <w:spacing w:after="0" w:line="240" w:lineRule="auto"/>
              <w:rPr>
                <w:rFonts w:ascii="Candara" w:eastAsia="Times New Roman" w:hAnsi="Candara" w:cs="Calibri"/>
                <w:b/>
                <w:bCs/>
                <w:color w:val="000000"/>
              </w:rPr>
            </w:pPr>
            <w:r w:rsidRPr="00CE06C1">
              <w:rPr>
                <w:rFonts w:ascii="Candara" w:eastAsia="Times New Roman" w:hAnsi="Candara" w:cs="Calibri"/>
                <w:b/>
                <w:bCs/>
                <w:color w:val="000000"/>
              </w:rPr>
              <w:t>Add Instalments Billed in FY 2025-26</w:t>
            </w:r>
          </w:p>
        </w:tc>
        <w:tc>
          <w:tcPr>
            <w:tcW w:w="1340" w:type="dxa"/>
            <w:tcBorders>
              <w:top w:val="nil"/>
              <w:left w:val="nil"/>
              <w:bottom w:val="single" w:sz="4" w:space="0" w:color="auto"/>
              <w:right w:val="single" w:sz="4" w:space="0" w:color="auto"/>
            </w:tcBorders>
            <w:shd w:val="clear" w:color="000000" w:fill="A4DEF4"/>
            <w:noWrap/>
            <w:vAlign w:val="bottom"/>
            <w:hideMark/>
          </w:tcPr>
          <w:p w:rsidR="00CE06C1" w:rsidRPr="00CE06C1" w:rsidRDefault="00CE06C1" w:rsidP="00CE06C1">
            <w:pPr>
              <w:spacing w:after="0" w:line="240" w:lineRule="auto"/>
              <w:jc w:val="center"/>
              <w:rPr>
                <w:rFonts w:ascii="Candara" w:eastAsia="Times New Roman" w:hAnsi="Candara" w:cs="Calibri"/>
                <w:b/>
                <w:bCs/>
                <w:color w:val="000000"/>
              </w:rPr>
            </w:pPr>
            <w:r w:rsidRPr="00CE06C1">
              <w:rPr>
                <w:rFonts w:ascii="Candara" w:eastAsia="Times New Roman" w:hAnsi="Candara" w:cs="Calibri"/>
                <w:b/>
                <w:bCs/>
                <w:color w:val="000000"/>
              </w:rPr>
              <w:t>-8.73</w:t>
            </w:r>
          </w:p>
        </w:tc>
        <w:tc>
          <w:tcPr>
            <w:tcW w:w="1340" w:type="dxa"/>
            <w:tcBorders>
              <w:top w:val="nil"/>
              <w:left w:val="nil"/>
              <w:bottom w:val="single" w:sz="4" w:space="0" w:color="auto"/>
              <w:right w:val="single" w:sz="4" w:space="0" w:color="auto"/>
            </w:tcBorders>
            <w:shd w:val="clear" w:color="000000" w:fill="A4DEF4"/>
            <w:noWrap/>
            <w:vAlign w:val="bottom"/>
            <w:hideMark/>
          </w:tcPr>
          <w:p w:rsidR="00CE06C1" w:rsidRPr="00CE06C1" w:rsidRDefault="00CE06C1" w:rsidP="00CE06C1">
            <w:pPr>
              <w:spacing w:after="0" w:line="240" w:lineRule="auto"/>
              <w:jc w:val="center"/>
              <w:rPr>
                <w:rFonts w:ascii="Candara" w:eastAsia="Times New Roman" w:hAnsi="Candara" w:cs="Calibri"/>
                <w:b/>
                <w:bCs/>
                <w:color w:val="000000"/>
              </w:rPr>
            </w:pPr>
            <w:r w:rsidRPr="00CE06C1">
              <w:rPr>
                <w:rFonts w:ascii="Candara" w:eastAsia="Times New Roman" w:hAnsi="Candara" w:cs="Calibri"/>
                <w:b/>
                <w:bCs/>
                <w:color w:val="000000"/>
              </w:rPr>
              <w:t>-2.77</w:t>
            </w:r>
          </w:p>
        </w:tc>
        <w:tc>
          <w:tcPr>
            <w:tcW w:w="1340" w:type="dxa"/>
            <w:tcBorders>
              <w:top w:val="nil"/>
              <w:left w:val="nil"/>
              <w:bottom w:val="single" w:sz="4" w:space="0" w:color="auto"/>
              <w:right w:val="single" w:sz="4" w:space="0" w:color="auto"/>
            </w:tcBorders>
            <w:shd w:val="clear" w:color="000000" w:fill="A4DEF4"/>
            <w:noWrap/>
            <w:vAlign w:val="bottom"/>
            <w:hideMark/>
          </w:tcPr>
          <w:p w:rsidR="00CE06C1" w:rsidRPr="00CE06C1" w:rsidRDefault="00CE06C1" w:rsidP="00CE06C1">
            <w:pPr>
              <w:spacing w:after="0" w:line="240" w:lineRule="auto"/>
              <w:jc w:val="center"/>
              <w:rPr>
                <w:rFonts w:ascii="Candara" w:eastAsia="Times New Roman" w:hAnsi="Candara" w:cs="Calibri"/>
                <w:b/>
                <w:bCs/>
                <w:color w:val="000000"/>
              </w:rPr>
            </w:pPr>
            <w:r w:rsidRPr="00CE06C1">
              <w:rPr>
                <w:rFonts w:ascii="Candara" w:eastAsia="Times New Roman" w:hAnsi="Candara" w:cs="Calibri"/>
                <w:b/>
                <w:bCs/>
                <w:color w:val="000000"/>
              </w:rPr>
              <w:t>-0.10</w:t>
            </w:r>
          </w:p>
        </w:tc>
        <w:tc>
          <w:tcPr>
            <w:tcW w:w="1340" w:type="dxa"/>
            <w:tcBorders>
              <w:top w:val="nil"/>
              <w:left w:val="nil"/>
              <w:bottom w:val="single" w:sz="4" w:space="0" w:color="auto"/>
              <w:right w:val="single" w:sz="4" w:space="0" w:color="auto"/>
            </w:tcBorders>
            <w:shd w:val="clear" w:color="000000" w:fill="A4DEF4"/>
            <w:noWrap/>
            <w:vAlign w:val="bottom"/>
            <w:hideMark/>
          </w:tcPr>
          <w:p w:rsidR="00CE06C1" w:rsidRPr="00CE06C1" w:rsidRDefault="00CE06C1" w:rsidP="00CE06C1">
            <w:pPr>
              <w:spacing w:after="0" w:line="240" w:lineRule="auto"/>
              <w:jc w:val="center"/>
              <w:rPr>
                <w:rFonts w:ascii="Candara" w:eastAsia="Times New Roman" w:hAnsi="Candara" w:cs="Calibri"/>
                <w:b/>
                <w:bCs/>
                <w:color w:val="000000"/>
              </w:rPr>
            </w:pPr>
            <w:r w:rsidRPr="00CE06C1">
              <w:rPr>
                <w:rFonts w:ascii="Candara" w:eastAsia="Times New Roman" w:hAnsi="Candara" w:cs="Calibri"/>
                <w:b/>
                <w:bCs/>
                <w:color w:val="000000"/>
              </w:rPr>
              <w:t>-12.30</w:t>
            </w:r>
          </w:p>
        </w:tc>
      </w:tr>
      <w:tr w:rsidR="00CE06C1" w:rsidRPr="00CE06C1" w:rsidTr="00CE06C1">
        <w:trPr>
          <w:trHeight w:val="290"/>
        </w:trPr>
        <w:tc>
          <w:tcPr>
            <w:tcW w:w="4500" w:type="dxa"/>
            <w:tcBorders>
              <w:top w:val="nil"/>
              <w:left w:val="single" w:sz="4" w:space="0" w:color="auto"/>
              <w:bottom w:val="single" w:sz="4" w:space="0" w:color="auto"/>
              <w:right w:val="single" w:sz="4" w:space="0" w:color="auto"/>
            </w:tcBorders>
            <w:shd w:val="clear" w:color="000000" w:fill="A4DEF4"/>
            <w:noWrap/>
            <w:vAlign w:val="bottom"/>
            <w:hideMark/>
          </w:tcPr>
          <w:p w:rsidR="00CE06C1" w:rsidRPr="00CE06C1" w:rsidRDefault="00CE06C1" w:rsidP="00CE06C1">
            <w:pPr>
              <w:spacing w:after="0" w:line="240" w:lineRule="auto"/>
              <w:rPr>
                <w:rFonts w:ascii="Candara" w:eastAsia="Times New Roman" w:hAnsi="Candara" w:cs="Calibri"/>
                <w:b/>
                <w:bCs/>
                <w:color w:val="000000"/>
              </w:rPr>
            </w:pPr>
            <w:r w:rsidRPr="00CE06C1">
              <w:rPr>
                <w:rFonts w:ascii="Candara" w:eastAsia="Times New Roman" w:hAnsi="Candara" w:cs="Calibri"/>
                <w:b/>
                <w:bCs/>
                <w:color w:val="000000"/>
              </w:rPr>
              <w:t>Revised Revenue As Per Additional Submission</w:t>
            </w:r>
          </w:p>
        </w:tc>
        <w:tc>
          <w:tcPr>
            <w:tcW w:w="1340" w:type="dxa"/>
            <w:tcBorders>
              <w:top w:val="nil"/>
              <w:left w:val="nil"/>
              <w:bottom w:val="single" w:sz="4" w:space="0" w:color="auto"/>
              <w:right w:val="single" w:sz="4" w:space="0" w:color="auto"/>
            </w:tcBorders>
            <w:shd w:val="clear" w:color="000000" w:fill="A4DEF4"/>
            <w:noWrap/>
            <w:vAlign w:val="bottom"/>
            <w:hideMark/>
          </w:tcPr>
          <w:p w:rsidR="00CE06C1" w:rsidRPr="00CE06C1" w:rsidRDefault="00CE06C1" w:rsidP="00CE06C1">
            <w:pPr>
              <w:spacing w:after="0" w:line="240" w:lineRule="auto"/>
              <w:jc w:val="center"/>
              <w:rPr>
                <w:rFonts w:ascii="Candara" w:eastAsia="Times New Roman" w:hAnsi="Candara" w:cs="Calibri"/>
                <w:b/>
                <w:bCs/>
                <w:color w:val="000000"/>
              </w:rPr>
            </w:pPr>
            <w:r w:rsidRPr="00CE06C1">
              <w:rPr>
                <w:rFonts w:ascii="Candara" w:eastAsia="Times New Roman" w:hAnsi="Candara" w:cs="Calibri"/>
                <w:b/>
                <w:bCs/>
                <w:color w:val="000000"/>
              </w:rPr>
              <w:t>165.31</w:t>
            </w:r>
          </w:p>
        </w:tc>
        <w:tc>
          <w:tcPr>
            <w:tcW w:w="1340" w:type="dxa"/>
            <w:tcBorders>
              <w:top w:val="nil"/>
              <w:left w:val="nil"/>
              <w:bottom w:val="single" w:sz="4" w:space="0" w:color="auto"/>
              <w:right w:val="single" w:sz="4" w:space="0" w:color="auto"/>
            </w:tcBorders>
            <w:shd w:val="clear" w:color="000000" w:fill="A4DEF4"/>
            <w:noWrap/>
            <w:vAlign w:val="bottom"/>
            <w:hideMark/>
          </w:tcPr>
          <w:p w:rsidR="00CE06C1" w:rsidRPr="00CE06C1" w:rsidRDefault="00CE06C1" w:rsidP="00CE06C1">
            <w:pPr>
              <w:spacing w:after="0" w:line="240" w:lineRule="auto"/>
              <w:jc w:val="center"/>
              <w:rPr>
                <w:rFonts w:ascii="Candara" w:eastAsia="Times New Roman" w:hAnsi="Candara" w:cs="Calibri"/>
                <w:b/>
                <w:bCs/>
                <w:color w:val="000000"/>
              </w:rPr>
            </w:pPr>
            <w:r w:rsidRPr="00CE06C1">
              <w:rPr>
                <w:rFonts w:ascii="Candara" w:eastAsia="Times New Roman" w:hAnsi="Candara" w:cs="Calibri"/>
                <w:b/>
                <w:bCs/>
                <w:color w:val="000000"/>
              </w:rPr>
              <w:t>52.48</w:t>
            </w:r>
          </w:p>
        </w:tc>
        <w:tc>
          <w:tcPr>
            <w:tcW w:w="1340" w:type="dxa"/>
            <w:tcBorders>
              <w:top w:val="nil"/>
              <w:left w:val="nil"/>
              <w:bottom w:val="single" w:sz="4" w:space="0" w:color="auto"/>
              <w:right w:val="single" w:sz="4" w:space="0" w:color="auto"/>
            </w:tcBorders>
            <w:shd w:val="clear" w:color="000000" w:fill="A4DEF4"/>
            <w:noWrap/>
            <w:vAlign w:val="bottom"/>
            <w:hideMark/>
          </w:tcPr>
          <w:p w:rsidR="00CE06C1" w:rsidRPr="00CE06C1" w:rsidRDefault="00CE06C1" w:rsidP="00CE06C1">
            <w:pPr>
              <w:spacing w:after="0" w:line="240" w:lineRule="auto"/>
              <w:jc w:val="center"/>
              <w:rPr>
                <w:rFonts w:ascii="Candara" w:eastAsia="Times New Roman" w:hAnsi="Candara" w:cs="Calibri"/>
                <w:b/>
                <w:bCs/>
                <w:color w:val="000000"/>
              </w:rPr>
            </w:pPr>
            <w:r w:rsidRPr="00CE06C1">
              <w:rPr>
                <w:rFonts w:ascii="Candara" w:eastAsia="Times New Roman" w:hAnsi="Candara" w:cs="Calibri"/>
                <w:b/>
                <w:bCs/>
                <w:color w:val="000000"/>
              </w:rPr>
              <w:t>1.97</w:t>
            </w:r>
          </w:p>
        </w:tc>
        <w:tc>
          <w:tcPr>
            <w:tcW w:w="1340" w:type="dxa"/>
            <w:tcBorders>
              <w:top w:val="nil"/>
              <w:left w:val="nil"/>
              <w:bottom w:val="single" w:sz="4" w:space="0" w:color="auto"/>
              <w:right w:val="single" w:sz="4" w:space="0" w:color="auto"/>
            </w:tcBorders>
            <w:shd w:val="clear" w:color="000000" w:fill="A4DEF4"/>
            <w:noWrap/>
            <w:vAlign w:val="bottom"/>
            <w:hideMark/>
          </w:tcPr>
          <w:p w:rsidR="00CE06C1" w:rsidRPr="00CE06C1" w:rsidRDefault="00CE06C1" w:rsidP="00CE06C1">
            <w:pPr>
              <w:spacing w:after="0" w:line="240" w:lineRule="auto"/>
              <w:jc w:val="center"/>
              <w:rPr>
                <w:rFonts w:ascii="Candara" w:eastAsia="Times New Roman" w:hAnsi="Candara" w:cs="Calibri"/>
                <w:b/>
                <w:bCs/>
                <w:color w:val="000000"/>
              </w:rPr>
            </w:pPr>
            <w:r w:rsidRPr="00CE06C1">
              <w:rPr>
                <w:rFonts w:ascii="Candara" w:eastAsia="Times New Roman" w:hAnsi="Candara" w:cs="Calibri"/>
                <w:b/>
                <w:bCs/>
                <w:color w:val="000000"/>
              </w:rPr>
              <w:t>232.87</w:t>
            </w:r>
          </w:p>
        </w:tc>
      </w:tr>
      <w:tr w:rsidR="00CE06C1" w:rsidRPr="00CE06C1" w:rsidTr="00CE06C1">
        <w:trPr>
          <w:trHeight w:val="290"/>
        </w:trPr>
        <w:tc>
          <w:tcPr>
            <w:tcW w:w="4500" w:type="dxa"/>
            <w:tcBorders>
              <w:top w:val="nil"/>
              <w:left w:val="single" w:sz="4" w:space="0" w:color="auto"/>
              <w:bottom w:val="single" w:sz="4" w:space="0" w:color="auto"/>
              <w:right w:val="single" w:sz="4" w:space="0" w:color="auto"/>
            </w:tcBorders>
            <w:shd w:val="clear" w:color="000000" w:fill="A4DEF4"/>
            <w:noWrap/>
            <w:vAlign w:val="bottom"/>
            <w:hideMark/>
          </w:tcPr>
          <w:p w:rsidR="00CE06C1" w:rsidRPr="00CE06C1" w:rsidRDefault="00CE06C1" w:rsidP="00CE06C1">
            <w:pPr>
              <w:spacing w:after="0" w:line="240" w:lineRule="auto"/>
              <w:rPr>
                <w:rFonts w:ascii="Candara" w:eastAsia="Times New Roman" w:hAnsi="Candara" w:cs="Calibri"/>
                <w:b/>
                <w:bCs/>
                <w:color w:val="000000"/>
              </w:rPr>
            </w:pPr>
            <w:r w:rsidRPr="00CE06C1">
              <w:rPr>
                <w:rFonts w:ascii="Candara" w:eastAsia="Times New Roman" w:hAnsi="Candara" w:cs="Calibri"/>
                <w:b/>
                <w:bCs/>
                <w:color w:val="000000"/>
              </w:rPr>
              <w:t>Total Revenue</w:t>
            </w:r>
          </w:p>
        </w:tc>
        <w:tc>
          <w:tcPr>
            <w:tcW w:w="1340" w:type="dxa"/>
            <w:tcBorders>
              <w:top w:val="nil"/>
              <w:left w:val="nil"/>
              <w:bottom w:val="single" w:sz="4" w:space="0" w:color="auto"/>
              <w:right w:val="single" w:sz="4" w:space="0" w:color="auto"/>
            </w:tcBorders>
            <w:shd w:val="clear" w:color="000000" w:fill="A4DEF4"/>
            <w:noWrap/>
            <w:vAlign w:val="bottom"/>
            <w:hideMark/>
          </w:tcPr>
          <w:p w:rsidR="00CE06C1" w:rsidRPr="00CE06C1" w:rsidRDefault="00CE06C1" w:rsidP="00CE06C1">
            <w:pPr>
              <w:spacing w:after="0" w:line="240" w:lineRule="auto"/>
              <w:jc w:val="center"/>
              <w:rPr>
                <w:rFonts w:ascii="Candara" w:eastAsia="Times New Roman" w:hAnsi="Candara" w:cs="Calibri"/>
                <w:b/>
                <w:bCs/>
                <w:color w:val="000000"/>
              </w:rPr>
            </w:pPr>
            <w:r w:rsidRPr="00CE06C1">
              <w:rPr>
                <w:rFonts w:ascii="Candara" w:eastAsia="Times New Roman" w:hAnsi="Candara" w:cs="Calibri"/>
                <w:b/>
                <w:bCs/>
                <w:color w:val="000000"/>
              </w:rPr>
              <w:t>452.63</w:t>
            </w:r>
          </w:p>
        </w:tc>
        <w:tc>
          <w:tcPr>
            <w:tcW w:w="1340" w:type="dxa"/>
            <w:tcBorders>
              <w:top w:val="nil"/>
              <w:left w:val="nil"/>
              <w:bottom w:val="nil"/>
              <w:right w:val="nil"/>
            </w:tcBorders>
            <w:shd w:val="clear" w:color="auto" w:fill="auto"/>
            <w:noWrap/>
            <w:vAlign w:val="bottom"/>
            <w:hideMark/>
          </w:tcPr>
          <w:p w:rsidR="00CE06C1" w:rsidRPr="00CE06C1" w:rsidRDefault="00CE06C1" w:rsidP="00CE06C1">
            <w:pPr>
              <w:spacing w:after="0" w:line="240" w:lineRule="auto"/>
              <w:jc w:val="center"/>
              <w:rPr>
                <w:rFonts w:ascii="Candara" w:eastAsia="Times New Roman" w:hAnsi="Candara" w:cs="Calibri"/>
                <w:b/>
                <w:bCs/>
                <w:color w:val="000000"/>
              </w:rPr>
            </w:pPr>
          </w:p>
        </w:tc>
        <w:tc>
          <w:tcPr>
            <w:tcW w:w="1340" w:type="dxa"/>
            <w:tcBorders>
              <w:top w:val="nil"/>
              <w:left w:val="nil"/>
              <w:bottom w:val="nil"/>
              <w:right w:val="nil"/>
            </w:tcBorders>
            <w:shd w:val="clear" w:color="auto" w:fill="auto"/>
            <w:noWrap/>
            <w:vAlign w:val="bottom"/>
            <w:hideMark/>
          </w:tcPr>
          <w:p w:rsidR="00CE06C1" w:rsidRPr="00CE06C1" w:rsidRDefault="00CE06C1" w:rsidP="00CE06C1">
            <w:pPr>
              <w:spacing w:after="0" w:line="240" w:lineRule="auto"/>
              <w:rPr>
                <w:rFonts w:ascii="Times New Roman" w:eastAsia="Times New Roman" w:hAnsi="Times New Roman" w:cs="Times New Roman"/>
                <w:sz w:val="20"/>
                <w:szCs w:val="20"/>
              </w:rPr>
            </w:pPr>
          </w:p>
        </w:tc>
        <w:tc>
          <w:tcPr>
            <w:tcW w:w="1340" w:type="dxa"/>
            <w:tcBorders>
              <w:top w:val="nil"/>
              <w:left w:val="nil"/>
              <w:bottom w:val="nil"/>
              <w:right w:val="nil"/>
            </w:tcBorders>
            <w:shd w:val="clear" w:color="auto" w:fill="auto"/>
            <w:noWrap/>
            <w:vAlign w:val="bottom"/>
            <w:hideMark/>
          </w:tcPr>
          <w:p w:rsidR="00CE06C1" w:rsidRPr="00CE06C1" w:rsidRDefault="00CE06C1" w:rsidP="00CE06C1">
            <w:pPr>
              <w:spacing w:after="0" w:line="240" w:lineRule="auto"/>
              <w:rPr>
                <w:rFonts w:ascii="Times New Roman" w:eastAsia="Times New Roman" w:hAnsi="Times New Roman" w:cs="Times New Roman"/>
                <w:sz w:val="20"/>
                <w:szCs w:val="20"/>
              </w:rPr>
            </w:pPr>
          </w:p>
        </w:tc>
      </w:tr>
    </w:tbl>
    <w:p w:rsidR="00CE06C1" w:rsidRDefault="00CE06C1" w:rsidP="00CE06C1">
      <w:pPr>
        <w:spacing w:line="360" w:lineRule="auto"/>
        <w:jc w:val="both"/>
        <w:rPr>
          <w:rFonts w:ascii="Candara" w:hAnsi="Candara"/>
          <w:sz w:val="24"/>
          <w:szCs w:val="24"/>
        </w:rPr>
      </w:pPr>
    </w:p>
    <w:p w:rsidR="00CE06C1" w:rsidRDefault="00CE06C1" w:rsidP="00CE06C1">
      <w:pPr>
        <w:spacing w:line="360" w:lineRule="auto"/>
        <w:jc w:val="both"/>
        <w:rPr>
          <w:rFonts w:ascii="Candara" w:hAnsi="Candara"/>
          <w:sz w:val="24"/>
          <w:szCs w:val="24"/>
        </w:rPr>
      </w:pPr>
      <w:r>
        <w:rPr>
          <w:rFonts w:ascii="Candara" w:hAnsi="Candara"/>
          <w:sz w:val="24"/>
          <w:szCs w:val="24"/>
        </w:rPr>
        <w:t>The revenue gap/surplus of individual stations may please be considered on the revised revenue is as stated in the table above.</w:t>
      </w:r>
    </w:p>
    <w:p w:rsidR="00CE06C1" w:rsidRPr="00CE06C1" w:rsidRDefault="00CE06C1" w:rsidP="00CE06C1">
      <w:pPr>
        <w:spacing w:line="360" w:lineRule="auto"/>
        <w:jc w:val="both"/>
        <w:rPr>
          <w:rFonts w:ascii="Candara" w:hAnsi="Candara"/>
          <w:sz w:val="24"/>
          <w:szCs w:val="24"/>
        </w:rPr>
      </w:pPr>
    </w:p>
    <w:p w:rsidR="00CE06C1" w:rsidRDefault="00CE06C1" w:rsidP="00CE06C1">
      <w:pPr>
        <w:pStyle w:val="ListParagraph"/>
        <w:numPr>
          <w:ilvl w:val="0"/>
          <w:numId w:val="1"/>
        </w:numPr>
        <w:spacing w:line="360" w:lineRule="auto"/>
        <w:jc w:val="both"/>
        <w:rPr>
          <w:rFonts w:ascii="Candara" w:hAnsi="Candara"/>
          <w:b/>
          <w:sz w:val="24"/>
          <w:szCs w:val="24"/>
          <w:u w:val="single"/>
        </w:rPr>
      </w:pPr>
      <w:r>
        <w:rPr>
          <w:rFonts w:ascii="Candara" w:hAnsi="Candara"/>
          <w:b/>
          <w:sz w:val="24"/>
          <w:szCs w:val="24"/>
          <w:u w:val="single"/>
        </w:rPr>
        <w:t>Projected Additional Capitalization in FY 2026-27</w:t>
      </w:r>
    </w:p>
    <w:p w:rsidR="00E46B88" w:rsidRPr="00CE06C1" w:rsidRDefault="00E46B88" w:rsidP="00E46B88">
      <w:pPr>
        <w:spacing w:line="360" w:lineRule="auto"/>
        <w:jc w:val="both"/>
        <w:rPr>
          <w:rFonts w:ascii="Candara" w:hAnsi="Candara"/>
          <w:b/>
          <w:sz w:val="24"/>
          <w:szCs w:val="24"/>
        </w:rPr>
      </w:pPr>
    </w:p>
    <w:p w:rsidR="00E46B88" w:rsidRPr="00E46B88" w:rsidRDefault="00CE06C1" w:rsidP="00E46B88">
      <w:pPr>
        <w:spacing w:line="360" w:lineRule="auto"/>
        <w:jc w:val="both"/>
        <w:rPr>
          <w:rFonts w:ascii="Candara" w:hAnsi="Candara"/>
          <w:sz w:val="24"/>
          <w:szCs w:val="24"/>
        </w:rPr>
      </w:pPr>
      <w:r>
        <w:rPr>
          <w:rFonts w:ascii="Candara" w:hAnsi="Candara"/>
          <w:sz w:val="24"/>
          <w:szCs w:val="24"/>
        </w:rPr>
        <w:t xml:space="preserve">In the Original Petition MePGCL has claimed the additional capitalization based on the approved business plan of MePGCL. However, after due diligence it has been observed that some of the works claimed in the original petition might not be completed by FY 2026-27. In the business plan these works were claimed on the basis of the projected completion </w:t>
      </w:r>
      <w:r>
        <w:rPr>
          <w:rFonts w:ascii="Candara" w:hAnsi="Candara"/>
          <w:sz w:val="24"/>
          <w:szCs w:val="24"/>
        </w:rPr>
        <w:lastRenderedPageBreak/>
        <w:t>however, based on the actual start date, sanction date and commencement of works they might spill over to the next control period. Hence, based on the current progress, MePGCL would like to humbly submits that it prays the Hon’ble Commission to allow change in claim of the Additional Capitalization in FY 2025-26 and FY 2026-27 as claimed in the original Petition. The revised proposed capitalization (project wise/ Year wise) is annexed to this Additional Submission as</w:t>
      </w:r>
      <w:bookmarkStart w:id="1" w:name="_GoBack"/>
      <w:r w:rsidRPr="00CE06C1">
        <w:rPr>
          <w:rFonts w:ascii="Candara" w:hAnsi="Candara"/>
          <w:b/>
          <w:sz w:val="24"/>
          <w:szCs w:val="24"/>
        </w:rPr>
        <w:t xml:space="preserve"> Annexure I.</w:t>
      </w:r>
      <w:bookmarkEnd w:id="1"/>
    </w:p>
    <w:p w:rsidR="00E46B88" w:rsidRDefault="00E46B88"/>
    <w:sectPr w:rsidR="00E46B8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ndara">
    <w:panose1 w:val="020E0502030303020204"/>
    <w:charset w:val="00"/>
    <w:family w:val="swiss"/>
    <w:pitch w:val="variable"/>
    <w:sig w:usb0="A00002EF" w:usb1="4000A44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CC2721"/>
    <w:multiLevelType w:val="hybridMultilevel"/>
    <w:tmpl w:val="A63A9D4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A435512"/>
    <w:multiLevelType w:val="hybridMultilevel"/>
    <w:tmpl w:val="2DC068F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70A54845"/>
    <w:multiLevelType w:val="multilevel"/>
    <w:tmpl w:val="0192A102"/>
    <w:lvl w:ilvl="0">
      <w:start w:val="1"/>
      <w:numFmt w:val="decimal"/>
      <w:lvlText w:val="%1."/>
      <w:lvlJc w:val="left"/>
      <w:pPr>
        <w:ind w:left="2771" w:hanging="360"/>
      </w:pPr>
      <w:rPr>
        <w:rFonts w:hint="default"/>
      </w:rPr>
    </w:lvl>
    <w:lvl w:ilvl="1">
      <w:start w:val="1"/>
      <w:numFmt w:val="decimal"/>
      <w:isLgl/>
      <w:lvlText w:val="%1.%2"/>
      <w:lvlJc w:val="left"/>
      <w:pPr>
        <w:ind w:left="3839" w:hanging="720"/>
      </w:pPr>
      <w:rPr>
        <w:rFonts w:hint="default"/>
        <w:i w:val="0"/>
        <w:sz w:val="22"/>
        <w:szCs w:val="22"/>
      </w:rPr>
    </w:lvl>
    <w:lvl w:ilvl="2">
      <w:start w:val="1"/>
      <w:numFmt w:val="decimal"/>
      <w:isLgl/>
      <w:lvlText w:val="%1.%2.%3"/>
      <w:lvlJc w:val="left"/>
      <w:pPr>
        <w:ind w:left="3774" w:hanging="1080"/>
      </w:pPr>
      <w:rPr>
        <w:rFonts w:ascii="Verdana" w:hAnsi="Verdana" w:hint="default"/>
        <w:b w:val="0"/>
        <w:i w:val="0"/>
        <w:sz w:val="20"/>
        <w:szCs w:val="20"/>
      </w:rPr>
    </w:lvl>
    <w:lvl w:ilvl="3">
      <w:start w:val="1"/>
      <w:numFmt w:val="decimal"/>
      <w:isLgl/>
      <w:lvlText w:val="%1.%2.%3.%4"/>
      <w:lvlJc w:val="left"/>
      <w:pPr>
        <w:ind w:left="3851" w:hanging="1440"/>
      </w:pPr>
      <w:rPr>
        <w:rFonts w:hint="default"/>
        <w:i w:val="0"/>
        <w:sz w:val="22"/>
      </w:rPr>
    </w:lvl>
    <w:lvl w:ilvl="4">
      <w:start w:val="1"/>
      <w:numFmt w:val="decimal"/>
      <w:isLgl/>
      <w:lvlText w:val="%1.%2.%3.%4.%5"/>
      <w:lvlJc w:val="left"/>
      <w:pPr>
        <w:ind w:left="3851" w:hanging="1440"/>
      </w:pPr>
      <w:rPr>
        <w:rFonts w:hint="default"/>
        <w:i w:val="0"/>
        <w:sz w:val="22"/>
      </w:rPr>
    </w:lvl>
    <w:lvl w:ilvl="5">
      <w:start w:val="1"/>
      <w:numFmt w:val="decimal"/>
      <w:isLgl/>
      <w:lvlText w:val="%1.%2.%3.%4.%5.%6"/>
      <w:lvlJc w:val="left"/>
      <w:pPr>
        <w:ind w:left="4211" w:hanging="1800"/>
      </w:pPr>
      <w:rPr>
        <w:rFonts w:hint="default"/>
        <w:i w:val="0"/>
        <w:sz w:val="22"/>
      </w:rPr>
    </w:lvl>
    <w:lvl w:ilvl="6">
      <w:start w:val="1"/>
      <w:numFmt w:val="decimal"/>
      <w:isLgl/>
      <w:lvlText w:val="%1.%2.%3.%4.%5.%6.%7"/>
      <w:lvlJc w:val="left"/>
      <w:pPr>
        <w:ind w:left="4571" w:hanging="2160"/>
      </w:pPr>
      <w:rPr>
        <w:rFonts w:hint="default"/>
        <w:i w:val="0"/>
        <w:sz w:val="22"/>
      </w:rPr>
    </w:lvl>
    <w:lvl w:ilvl="7">
      <w:start w:val="1"/>
      <w:numFmt w:val="decimal"/>
      <w:isLgl/>
      <w:lvlText w:val="%1.%2.%3.%4.%5.%6.%7.%8"/>
      <w:lvlJc w:val="left"/>
      <w:pPr>
        <w:ind w:left="4931" w:hanging="2520"/>
      </w:pPr>
      <w:rPr>
        <w:rFonts w:hint="default"/>
        <w:i w:val="0"/>
        <w:sz w:val="22"/>
      </w:rPr>
    </w:lvl>
    <w:lvl w:ilvl="8">
      <w:start w:val="1"/>
      <w:numFmt w:val="decimal"/>
      <w:isLgl/>
      <w:lvlText w:val="%1.%2.%3.%4.%5.%6.%7.%8.%9"/>
      <w:lvlJc w:val="left"/>
      <w:pPr>
        <w:ind w:left="5291" w:hanging="2880"/>
      </w:pPr>
      <w:rPr>
        <w:rFonts w:hint="default"/>
        <w:i w:val="0"/>
        <w:sz w:val="22"/>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6B88"/>
    <w:rsid w:val="0020194F"/>
    <w:rsid w:val="00CE06C1"/>
    <w:rsid w:val="00E46B8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2DE8F1"/>
  <w15:chartTrackingRefBased/>
  <w15:docId w15:val="{391F97DD-7EF6-4031-979F-5017D48FED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aliases w:val="Section,Chapter Title,Section Heading,Article Heading,HEADING 1,App1,EASI 1,Hoofdstuk,Heading 1-nonum,H1,1,h1,Header 1,heading,Chapter Headline,heading 1,h1 chapter heading,hanging indent,sidebar,II+,I,new page/chapter,Heading III"/>
    <w:basedOn w:val="Normal"/>
    <w:next w:val="Heading2"/>
    <w:link w:val="Heading1Char"/>
    <w:uiPriority w:val="99"/>
    <w:qFormat/>
    <w:rsid w:val="00CE06C1"/>
    <w:pPr>
      <w:keepNext/>
      <w:keepLines/>
      <w:spacing w:before="240" w:after="120" w:line="240" w:lineRule="auto"/>
      <w:jc w:val="both"/>
      <w:outlineLvl w:val="0"/>
    </w:pPr>
    <w:rPr>
      <w:rFonts w:ascii="Verdana" w:eastAsia="Times New Roman" w:hAnsi="Verdana" w:cs="Times New Roman"/>
      <w:b/>
      <w:caps/>
      <w:sz w:val="28"/>
      <w:szCs w:val="28"/>
      <w:lang w:val="en-GB" w:eastAsia="es-ES"/>
    </w:rPr>
  </w:style>
  <w:style w:type="paragraph" w:styleId="Heading2">
    <w:name w:val="heading 2"/>
    <w:basedOn w:val="Normal"/>
    <w:next w:val="Normal"/>
    <w:link w:val="Heading2Char"/>
    <w:uiPriority w:val="9"/>
    <w:semiHidden/>
    <w:unhideWhenUsed/>
    <w:qFormat/>
    <w:rsid w:val="00CE06C1"/>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46B88"/>
    <w:pPr>
      <w:ind w:left="720"/>
      <w:contextualSpacing/>
    </w:pPr>
  </w:style>
  <w:style w:type="character" w:customStyle="1" w:styleId="Heading1Char">
    <w:name w:val="Heading 1 Char"/>
    <w:aliases w:val="Section Char,Chapter Title Char,Section Heading Char,Article Heading Char,HEADING 1 Char,App1 Char,EASI 1 Char,Hoofdstuk Char,Heading 1-nonum Char,H1 Char,1 Char,h1 Char,Header 1 Char,heading Char,Chapter Headline Char,heading 1 Char"/>
    <w:basedOn w:val="DefaultParagraphFont"/>
    <w:link w:val="Heading1"/>
    <w:uiPriority w:val="99"/>
    <w:rsid w:val="00CE06C1"/>
    <w:rPr>
      <w:rFonts w:ascii="Verdana" w:eastAsia="Times New Roman" w:hAnsi="Verdana" w:cs="Times New Roman"/>
      <w:b/>
      <w:caps/>
      <w:sz w:val="28"/>
      <w:szCs w:val="28"/>
      <w:lang w:val="en-GB" w:eastAsia="es-ES"/>
    </w:rPr>
  </w:style>
  <w:style w:type="character" w:customStyle="1" w:styleId="Heading2Char">
    <w:name w:val="Heading 2 Char"/>
    <w:basedOn w:val="DefaultParagraphFont"/>
    <w:link w:val="Heading2"/>
    <w:uiPriority w:val="9"/>
    <w:semiHidden/>
    <w:rsid w:val="00CE06C1"/>
    <w:rPr>
      <w:rFonts w:asciiTheme="majorHAnsi" w:eastAsiaTheme="majorEastAsia" w:hAnsiTheme="majorHAnsi" w:cstheme="majorBidi"/>
      <w:color w:val="2E74B5" w:themeColor="accent1" w:themeShade="BF"/>
      <w:sz w:val="26"/>
      <w:szCs w:val="26"/>
    </w:rPr>
  </w:style>
  <w:style w:type="table" w:styleId="TableGrid">
    <w:name w:val="Table Grid"/>
    <w:basedOn w:val="TableNormal"/>
    <w:uiPriority w:val="39"/>
    <w:rsid w:val="00CE06C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129631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3</Pages>
  <Words>548</Words>
  <Characters>3126</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Mercadosemi</dc:creator>
  <cp:keywords/>
  <dc:description/>
  <cp:lastModifiedBy>Mercadosemi</cp:lastModifiedBy>
  <cp:revision>1</cp:revision>
  <dcterms:created xsi:type="dcterms:W3CDTF">2026-02-26T06:03:00Z</dcterms:created>
  <dcterms:modified xsi:type="dcterms:W3CDTF">2026-02-26T12:15:00Z</dcterms:modified>
</cp:coreProperties>
</file>